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Awards Interest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School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Major: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Interests: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research, activities, work, school interests that you think you want to pursue further: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want an award to do for you? Ex: traveling abroad, funding research, community work, language acquisition, etc.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awards already in mind that you are interested in applying for?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Useful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Awards Blog:blogs.cofc.edu/nationalawards/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 with Advice for Writing Application Components:nationalawards.cofc.edu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 nationalawards@cofc.edu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Office Hours: 11-3 Monday, Tuesday, Thursday/ 11-2 Wednesday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