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E8A5" w14:textId="5725D5BA" w:rsidR="006C63A0" w:rsidRDefault="006C63A0" w:rsidP="006C63A0">
      <w:pPr>
        <w:spacing w:after="0" w:line="240" w:lineRule="auto"/>
        <w:jc w:val="center"/>
      </w:pPr>
      <w:bookmarkStart w:id="0" w:name="_GoBack"/>
      <w:bookmarkEnd w:id="0"/>
      <w:r>
        <w:t>College of Charleston</w:t>
      </w:r>
    </w:p>
    <w:p w14:paraId="61851F0E" w14:textId="367B1579" w:rsidR="006C63A0" w:rsidRDefault="006C63A0" w:rsidP="006C63A0">
      <w:pPr>
        <w:spacing w:after="0" w:line="240" w:lineRule="auto"/>
        <w:jc w:val="center"/>
      </w:pPr>
      <w:r>
        <w:t>Department of Hispanic Studies</w:t>
      </w:r>
    </w:p>
    <w:p w14:paraId="2AF3A5CA" w14:textId="197B6E53" w:rsidR="006C63A0" w:rsidRDefault="006C63A0" w:rsidP="006C63A0">
      <w:pPr>
        <w:spacing w:after="0" w:line="240" w:lineRule="auto"/>
        <w:jc w:val="center"/>
      </w:pPr>
      <w:r>
        <w:t>Spanish 202</w:t>
      </w:r>
    </w:p>
    <w:p w14:paraId="2F4413C9" w14:textId="2473DADE" w:rsidR="006C63A0" w:rsidRDefault="006C63A0" w:rsidP="006C63A0">
      <w:pPr>
        <w:spacing w:after="0" w:line="240" w:lineRule="auto"/>
        <w:jc w:val="center"/>
      </w:pPr>
      <w:r>
        <w:t>Summer II 2019</w:t>
      </w:r>
    </w:p>
    <w:p w14:paraId="0BA03930" w14:textId="6FD52EA6" w:rsidR="006C63A0" w:rsidRDefault="006C63A0" w:rsidP="006C63A0">
      <w:pPr>
        <w:spacing w:after="0" w:line="240" w:lineRule="auto"/>
        <w:jc w:val="center"/>
      </w:pPr>
      <w:r>
        <w:t>Sra. Hanahan</w:t>
      </w:r>
    </w:p>
    <w:p w14:paraId="7FE77A60" w14:textId="77777777" w:rsidR="006C63A0" w:rsidRDefault="006C63A0" w:rsidP="006C63A0"/>
    <w:p w14:paraId="516AC97B" w14:textId="14C5B618" w:rsidR="006C63A0" w:rsidRDefault="006C63A0" w:rsidP="006C63A0">
      <w:proofErr w:type="spellStart"/>
      <w:r>
        <w:t>Flipgrid</w:t>
      </w:r>
      <w:proofErr w:type="spellEnd"/>
      <w:r>
        <w:t xml:space="preserve"> Rubric     _________/10 points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453"/>
        <w:gridCol w:w="3657"/>
        <w:gridCol w:w="373"/>
        <w:gridCol w:w="5235"/>
      </w:tblGrid>
      <w:tr w:rsidR="006C63A0" w14:paraId="36B49F05" w14:textId="77777777" w:rsidTr="008B6CA8">
        <w:trPr>
          <w:trHeight w:val="223"/>
        </w:trPr>
        <w:tc>
          <w:tcPr>
            <w:tcW w:w="453" w:type="dxa"/>
            <w:shd w:val="clear" w:color="auto" w:fill="E2EFD9" w:themeFill="accent6" w:themeFillTint="33"/>
          </w:tcPr>
          <w:p w14:paraId="08C04390" w14:textId="77777777" w:rsidR="006C63A0" w:rsidRPr="006C63A0" w:rsidRDefault="006C63A0" w:rsidP="004F6573">
            <w:pPr>
              <w:rPr>
                <w:b/>
              </w:rPr>
            </w:pPr>
          </w:p>
        </w:tc>
        <w:tc>
          <w:tcPr>
            <w:tcW w:w="3657" w:type="dxa"/>
            <w:shd w:val="clear" w:color="auto" w:fill="E2EFD9" w:themeFill="accent6" w:themeFillTint="33"/>
          </w:tcPr>
          <w:p w14:paraId="52EC908D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Ideas</w:t>
            </w:r>
          </w:p>
        </w:tc>
        <w:tc>
          <w:tcPr>
            <w:tcW w:w="373" w:type="dxa"/>
            <w:shd w:val="clear" w:color="auto" w:fill="E2EFD9" w:themeFill="accent6" w:themeFillTint="33"/>
          </w:tcPr>
          <w:p w14:paraId="587255A0" w14:textId="77777777" w:rsidR="006C63A0" w:rsidRPr="006C63A0" w:rsidRDefault="006C63A0" w:rsidP="004F6573">
            <w:pPr>
              <w:rPr>
                <w:b/>
              </w:rPr>
            </w:pPr>
          </w:p>
        </w:tc>
        <w:tc>
          <w:tcPr>
            <w:tcW w:w="5235" w:type="dxa"/>
            <w:shd w:val="clear" w:color="auto" w:fill="E2EFD9" w:themeFill="accent6" w:themeFillTint="33"/>
          </w:tcPr>
          <w:p w14:paraId="354BC440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Performance</w:t>
            </w:r>
          </w:p>
        </w:tc>
      </w:tr>
      <w:tr w:rsidR="006C63A0" w14:paraId="398C4A57" w14:textId="77777777" w:rsidTr="008B6CA8">
        <w:trPr>
          <w:trHeight w:val="1129"/>
        </w:trPr>
        <w:tc>
          <w:tcPr>
            <w:tcW w:w="453" w:type="dxa"/>
            <w:shd w:val="clear" w:color="auto" w:fill="DEEAF6" w:themeFill="accent5" w:themeFillTint="33"/>
          </w:tcPr>
          <w:p w14:paraId="4A455F81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5</w:t>
            </w:r>
          </w:p>
        </w:tc>
        <w:tc>
          <w:tcPr>
            <w:tcW w:w="3657" w:type="dxa"/>
          </w:tcPr>
          <w:p w14:paraId="626DA5C9" w14:textId="77777777" w:rsidR="006C63A0" w:rsidRPr="006C63A0" w:rsidRDefault="006C63A0" w:rsidP="004F6573">
            <w:r w:rsidRPr="006C63A0">
              <w:t>Contribution is excellent: thorough, on-task, original, and with new vocabulary.</w:t>
            </w:r>
          </w:p>
          <w:p w14:paraId="237E0CA1" w14:textId="77777777" w:rsidR="006C63A0" w:rsidRPr="006C63A0" w:rsidRDefault="006C63A0" w:rsidP="004F6573">
            <w:r w:rsidRPr="006C63A0">
              <w:t>Student displays clear interest in topic.</w:t>
            </w:r>
          </w:p>
        </w:tc>
        <w:tc>
          <w:tcPr>
            <w:tcW w:w="373" w:type="dxa"/>
            <w:shd w:val="clear" w:color="auto" w:fill="DEEAF6" w:themeFill="accent5" w:themeFillTint="33"/>
          </w:tcPr>
          <w:p w14:paraId="35B73296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5</w:t>
            </w:r>
          </w:p>
        </w:tc>
        <w:tc>
          <w:tcPr>
            <w:tcW w:w="5235" w:type="dxa"/>
          </w:tcPr>
          <w:p w14:paraId="501C83E0" w14:textId="77777777" w:rsidR="006C63A0" w:rsidRPr="006C63A0" w:rsidRDefault="006C63A0" w:rsidP="004F6573">
            <w:r w:rsidRPr="006C63A0">
              <w:t>Student speaks naturally and fluently. Pronunciation is easily understood.</w:t>
            </w:r>
          </w:p>
          <w:p w14:paraId="70FC0AFA" w14:textId="1129F514" w:rsidR="006C63A0" w:rsidRPr="006C63A0" w:rsidRDefault="006C63A0" w:rsidP="004F6573">
            <w:r w:rsidRPr="006C63A0">
              <w:t xml:space="preserve">Very few grammar errors- none that interfere with meaning. </w:t>
            </w:r>
          </w:p>
          <w:p w14:paraId="103E1A86" w14:textId="77777777" w:rsidR="006C63A0" w:rsidRPr="006C63A0" w:rsidRDefault="006C63A0" w:rsidP="004F6573">
            <w:r w:rsidRPr="006C63A0">
              <w:t>No English is included.</w:t>
            </w:r>
          </w:p>
        </w:tc>
      </w:tr>
      <w:tr w:rsidR="006C63A0" w14:paraId="2A0F5784" w14:textId="77777777" w:rsidTr="008B6CA8">
        <w:trPr>
          <w:trHeight w:val="1116"/>
        </w:trPr>
        <w:tc>
          <w:tcPr>
            <w:tcW w:w="453" w:type="dxa"/>
            <w:shd w:val="clear" w:color="auto" w:fill="DEEAF6" w:themeFill="accent5" w:themeFillTint="33"/>
          </w:tcPr>
          <w:p w14:paraId="560CC645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4</w:t>
            </w:r>
          </w:p>
        </w:tc>
        <w:tc>
          <w:tcPr>
            <w:tcW w:w="3657" w:type="dxa"/>
          </w:tcPr>
          <w:p w14:paraId="431F16AA" w14:textId="77777777" w:rsidR="006C63A0" w:rsidRPr="006C63A0" w:rsidRDefault="006C63A0" w:rsidP="004F6573">
            <w:r w:rsidRPr="006C63A0">
              <w:t>Contribution is very good: thorough, on task, and with new vocabulary. Content might be repetitive. Student displays interest in topic.</w:t>
            </w:r>
          </w:p>
        </w:tc>
        <w:tc>
          <w:tcPr>
            <w:tcW w:w="373" w:type="dxa"/>
            <w:shd w:val="clear" w:color="auto" w:fill="DEEAF6" w:themeFill="accent5" w:themeFillTint="33"/>
          </w:tcPr>
          <w:p w14:paraId="1AB54A2E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4</w:t>
            </w:r>
          </w:p>
        </w:tc>
        <w:tc>
          <w:tcPr>
            <w:tcW w:w="5235" w:type="dxa"/>
          </w:tcPr>
          <w:p w14:paraId="37EB990F" w14:textId="77777777" w:rsidR="006C63A0" w:rsidRPr="006C63A0" w:rsidRDefault="006C63A0" w:rsidP="004F6573">
            <w:r w:rsidRPr="006C63A0">
              <w:t>Student speaks naturally with some pauses.</w:t>
            </w:r>
          </w:p>
          <w:p w14:paraId="720D2522" w14:textId="11ABB937" w:rsidR="006C63A0" w:rsidRPr="006C63A0" w:rsidRDefault="006C63A0" w:rsidP="004F6573">
            <w:r w:rsidRPr="006C63A0">
              <w:t>Pronunciation is easily understood.</w:t>
            </w:r>
          </w:p>
          <w:p w14:paraId="03ED2842" w14:textId="10CD7DB4" w:rsidR="006C63A0" w:rsidRPr="006C63A0" w:rsidRDefault="006C63A0" w:rsidP="004F6573">
            <w:r w:rsidRPr="006C63A0">
              <w:t>A few grammar errors, but still understandable.</w:t>
            </w:r>
          </w:p>
          <w:p w14:paraId="2FD6C6B9" w14:textId="45437212" w:rsidR="006C63A0" w:rsidRPr="006C63A0" w:rsidRDefault="006C63A0" w:rsidP="004F6573">
            <w:r w:rsidRPr="006C63A0">
              <w:t>No English is included.</w:t>
            </w:r>
          </w:p>
          <w:p w14:paraId="645B9FD3" w14:textId="54B9AC20" w:rsidR="006C63A0" w:rsidRPr="006C63A0" w:rsidRDefault="006C63A0" w:rsidP="004F6573"/>
        </w:tc>
      </w:tr>
      <w:tr w:rsidR="006C63A0" w14:paraId="30304FAA" w14:textId="77777777" w:rsidTr="008B6CA8">
        <w:trPr>
          <w:trHeight w:val="906"/>
        </w:trPr>
        <w:tc>
          <w:tcPr>
            <w:tcW w:w="453" w:type="dxa"/>
            <w:shd w:val="clear" w:color="auto" w:fill="DEEAF6" w:themeFill="accent5" w:themeFillTint="33"/>
          </w:tcPr>
          <w:p w14:paraId="299D3214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3</w:t>
            </w:r>
          </w:p>
        </w:tc>
        <w:tc>
          <w:tcPr>
            <w:tcW w:w="3657" w:type="dxa"/>
          </w:tcPr>
          <w:p w14:paraId="0E96FBEA" w14:textId="77777777" w:rsidR="006C63A0" w:rsidRPr="006C63A0" w:rsidRDefault="006C63A0" w:rsidP="004F6573">
            <w:r w:rsidRPr="006C63A0">
              <w:t xml:space="preserve">Contribution is good: on task and with some new vocabulary. Content might be short and/or repetitive. </w:t>
            </w:r>
          </w:p>
        </w:tc>
        <w:tc>
          <w:tcPr>
            <w:tcW w:w="373" w:type="dxa"/>
            <w:shd w:val="clear" w:color="auto" w:fill="DEEAF6" w:themeFill="accent5" w:themeFillTint="33"/>
          </w:tcPr>
          <w:p w14:paraId="514B00E5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3</w:t>
            </w:r>
          </w:p>
        </w:tc>
        <w:tc>
          <w:tcPr>
            <w:tcW w:w="5235" w:type="dxa"/>
          </w:tcPr>
          <w:p w14:paraId="0F7ACCD4" w14:textId="77777777" w:rsidR="006C63A0" w:rsidRPr="006C63A0" w:rsidRDefault="006C63A0" w:rsidP="004F6573">
            <w:r w:rsidRPr="006C63A0">
              <w:t>Student pauses frequently while speaking.</w:t>
            </w:r>
          </w:p>
          <w:p w14:paraId="26465A92" w14:textId="77777777" w:rsidR="006C63A0" w:rsidRPr="006C63A0" w:rsidRDefault="006C63A0" w:rsidP="004F6573">
            <w:r w:rsidRPr="006C63A0">
              <w:t>Pronunciation errors cause some interference.</w:t>
            </w:r>
          </w:p>
          <w:p w14:paraId="51008BF1" w14:textId="77777777" w:rsidR="006C63A0" w:rsidRPr="006C63A0" w:rsidRDefault="006C63A0" w:rsidP="004F6573">
            <w:r w:rsidRPr="006C63A0">
              <w:t>Several grammar errors impede meaning.</w:t>
            </w:r>
          </w:p>
          <w:p w14:paraId="456E3692" w14:textId="3B572A2A" w:rsidR="006C63A0" w:rsidRPr="006C63A0" w:rsidRDefault="006C63A0" w:rsidP="004F6573">
            <w:r w:rsidRPr="006C63A0">
              <w:t>Student uses English once or twice.</w:t>
            </w:r>
          </w:p>
        </w:tc>
      </w:tr>
      <w:tr w:rsidR="006C63A0" w14:paraId="3C2F53D0" w14:textId="77777777" w:rsidTr="008B6CA8">
        <w:trPr>
          <w:trHeight w:val="893"/>
        </w:trPr>
        <w:tc>
          <w:tcPr>
            <w:tcW w:w="453" w:type="dxa"/>
            <w:shd w:val="clear" w:color="auto" w:fill="DEEAF6" w:themeFill="accent5" w:themeFillTint="33"/>
          </w:tcPr>
          <w:p w14:paraId="486CF151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2</w:t>
            </w:r>
          </w:p>
        </w:tc>
        <w:tc>
          <w:tcPr>
            <w:tcW w:w="3657" w:type="dxa"/>
          </w:tcPr>
          <w:p w14:paraId="167291FC" w14:textId="77777777" w:rsidR="006C63A0" w:rsidRPr="006C63A0" w:rsidRDefault="006C63A0" w:rsidP="004F6573">
            <w:r w:rsidRPr="006C63A0">
              <w:t>Contribution is fair: the student participates but with no interest, little effort, and little content.</w:t>
            </w:r>
          </w:p>
        </w:tc>
        <w:tc>
          <w:tcPr>
            <w:tcW w:w="373" w:type="dxa"/>
            <w:shd w:val="clear" w:color="auto" w:fill="DEEAF6" w:themeFill="accent5" w:themeFillTint="33"/>
          </w:tcPr>
          <w:p w14:paraId="4457370E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2</w:t>
            </w:r>
          </w:p>
        </w:tc>
        <w:tc>
          <w:tcPr>
            <w:tcW w:w="5235" w:type="dxa"/>
          </w:tcPr>
          <w:p w14:paraId="6BEAE259" w14:textId="77777777" w:rsidR="006C63A0" w:rsidRPr="006C63A0" w:rsidRDefault="006C63A0" w:rsidP="006C63A0">
            <w:r w:rsidRPr="006C63A0">
              <w:t>Student pauses frequently while speaking.</w:t>
            </w:r>
          </w:p>
          <w:p w14:paraId="2CFA4EE5" w14:textId="481B0671" w:rsidR="006C63A0" w:rsidRPr="006C63A0" w:rsidRDefault="006C63A0" w:rsidP="006C63A0">
            <w:r w:rsidRPr="006C63A0">
              <w:t>Pronunciation errors impede understanding.</w:t>
            </w:r>
          </w:p>
          <w:p w14:paraId="19B163A9" w14:textId="59506F72" w:rsidR="006C63A0" w:rsidRPr="006C63A0" w:rsidRDefault="006C63A0" w:rsidP="006C63A0">
            <w:r w:rsidRPr="006C63A0">
              <w:t>Frequent grammar errors impede meaning.</w:t>
            </w:r>
          </w:p>
          <w:p w14:paraId="60E7EB00" w14:textId="2A99D6C6" w:rsidR="006C63A0" w:rsidRPr="006C63A0" w:rsidRDefault="006C63A0" w:rsidP="006C63A0">
            <w:r w:rsidRPr="006C63A0">
              <w:t>Student uses English several times.</w:t>
            </w:r>
          </w:p>
        </w:tc>
      </w:tr>
      <w:tr w:rsidR="006C63A0" w14:paraId="3A07F842" w14:textId="77777777" w:rsidTr="008B6CA8">
        <w:trPr>
          <w:trHeight w:val="227"/>
        </w:trPr>
        <w:tc>
          <w:tcPr>
            <w:tcW w:w="453" w:type="dxa"/>
            <w:shd w:val="clear" w:color="auto" w:fill="DEEAF6" w:themeFill="accent5" w:themeFillTint="33"/>
          </w:tcPr>
          <w:p w14:paraId="7EAF3337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1</w:t>
            </w:r>
          </w:p>
        </w:tc>
        <w:tc>
          <w:tcPr>
            <w:tcW w:w="3657" w:type="dxa"/>
          </w:tcPr>
          <w:p w14:paraId="224CD153" w14:textId="77777777" w:rsidR="006C63A0" w:rsidRPr="006C63A0" w:rsidRDefault="006C63A0" w:rsidP="004F6573">
            <w:r w:rsidRPr="006C63A0">
              <w:t>The student is clearly reading or memorizing the response.</w:t>
            </w:r>
          </w:p>
        </w:tc>
        <w:tc>
          <w:tcPr>
            <w:tcW w:w="373" w:type="dxa"/>
            <w:shd w:val="clear" w:color="auto" w:fill="DEEAF6" w:themeFill="accent5" w:themeFillTint="33"/>
          </w:tcPr>
          <w:p w14:paraId="780718DE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1</w:t>
            </w:r>
          </w:p>
        </w:tc>
        <w:tc>
          <w:tcPr>
            <w:tcW w:w="5235" w:type="dxa"/>
          </w:tcPr>
          <w:p w14:paraId="4351F3EF" w14:textId="755936B8" w:rsidR="006C63A0" w:rsidRPr="006C63A0" w:rsidRDefault="006C63A0" w:rsidP="004F6573">
            <w:r w:rsidRPr="006C63A0">
              <w:t>The student is clearly reading or memorizing the response.</w:t>
            </w:r>
          </w:p>
        </w:tc>
      </w:tr>
      <w:tr w:rsidR="006C63A0" w14:paraId="3AE2873B" w14:textId="77777777" w:rsidTr="008B6CA8">
        <w:trPr>
          <w:trHeight w:val="223"/>
        </w:trPr>
        <w:tc>
          <w:tcPr>
            <w:tcW w:w="453" w:type="dxa"/>
            <w:shd w:val="clear" w:color="auto" w:fill="DEEAF6" w:themeFill="accent5" w:themeFillTint="33"/>
          </w:tcPr>
          <w:p w14:paraId="5ECBCD0C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0</w:t>
            </w:r>
          </w:p>
        </w:tc>
        <w:tc>
          <w:tcPr>
            <w:tcW w:w="3657" w:type="dxa"/>
          </w:tcPr>
          <w:p w14:paraId="4B8633BA" w14:textId="77777777" w:rsidR="006C63A0" w:rsidRPr="006C63A0" w:rsidRDefault="006C63A0" w:rsidP="004F6573">
            <w:r w:rsidRPr="006C63A0">
              <w:t>Video not submitted</w:t>
            </w:r>
          </w:p>
        </w:tc>
        <w:tc>
          <w:tcPr>
            <w:tcW w:w="373" w:type="dxa"/>
            <w:shd w:val="clear" w:color="auto" w:fill="DEEAF6" w:themeFill="accent5" w:themeFillTint="33"/>
          </w:tcPr>
          <w:p w14:paraId="767B55C3" w14:textId="77777777" w:rsidR="006C63A0" w:rsidRPr="006C63A0" w:rsidRDefault="006C63A0" w:rsidP="004F6573">
            <w:pPr>
              <w:rPr>
                <w:b/>
              </w:rPr>
            </w:pPr>
            <w:r w:rsidRPr="006C63A0">
              <w:rPr>
                <w:b/>
              </w:rPr>
              <w:t>0</w:t>
            </w:r>
          </w:p>
        </w:tc>
        <w:tc>
          <w:tcPr>
            <w:tcW w:w="5235" w:type="dxa"/>
          </w:tcPr>
          <w:p w14:paraId="749608F5" w14:textId="77777777" w:rsidR="006C63A0" w:rsidRPr="006C63A0" w:rsidRDefault="006C63A0" w:rsidP="004F6573">
            <w:r w:rsidRPr="006C63A0">
              <w:t>Video not submitted</w:t>
            </w:r>
          </w:p>
        </w:tc>
      </w:tr>
    </w:tbl>
    <w:p w14:paraId="1F6AAF63" w14:textId="34D7E9EB" w:rsidR="006C63A0" w:rsidRDefault="006C63A0" w:rsidP="006C63A0"/>
    <w:p w14:paraId="3768B6BA" w14:textId="4410C837" w:rsidR="00B30042" w:rsidRDefault="008B6C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7E52" wp14:editId="441430DE">
                <wp:simplePos x="0" y="0"/>
                <wp:positionH relativeFrom="column">
                  <wp:posOffset>3076575</wp:posOffset>
                </wp:positionH>
                <wp:positionV relativeFrom="paragraph">
                  <wp:posOffset>187960</wp:posOffset>
                </wp:positionV>
                <wp:extent cx="904875" cy="8953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ADE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2.25pt;margin-top:14.8pt;width:71.25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5D64D" wp14:editId="40692FAA">
                <wp:simplePos x="0" y="0"/>
                <wp:positionH relativeFrom="column">
                  <wp:posOffset>2324100</wp:posOffset>
                </wp:positionH>
                <wp:positionV relativeFrom="paragraph">
                  <wp:posOffset>178435</wp:posOffset>
                </wp:positionV>
                <wp:extent cx="904875" cy="8953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FCC495" id="Straight Arrow Connector 2" o:spid="_x0000_s1026" type="#_x0000_t32" style="position:absolute;margin-left:183pt;margin-top:14.05pt;width:71.25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00927C" wp14:editId="3464EFFB">
            <wp:extent cx="4191000" cy="28884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4704" cy="291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0"/>
    <w:rsid w:val="0012093F"/>
    <w:rsid w:val="006C63A0"/>
    <w:rsid w:val="008B6CA8"/>
    <w:rsid w:val="00B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5F31"/>
  <w15:chartTrackingRefBased/>
  <w15:docId w15:val="{3E2B7B7D-1AFF-4819-A102-2B2162C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A0"/>
    <w:rPr>
      <w:rFonts w:ascii="Cambria" w:hAnsi="Cambr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3A0"/>
    <w:pPr>
      <w:spacing w:after="0" w:line="240" w:lineRule="auto"/>
    </w:pPr>
    <w:rPr>
      <w:rFonts w:ascii="Cambria" w:hAnsi="Cambria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Hanahan, Devon Wray</dc:creator>
  <cp:keywords/>
  <dc:description/>
  <cp:lastModifiedBy>Overholt, Michael</cp:lastModifiedBy>
  <cp:revision>2</cp:revision>
  <dcterms:created xsi:type="dcterms:W3CDTF">2019-09-11T13:08:00Z</dcterms:created>
  <dcterms:modified xsi:type="dcterms:W3CDTF">2019-09-11T13:08:00Z</dcterms:modified>
</cp:coreProperties>
</file>