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C4" w:rsidRDefault="00D23F8A" w:rsidP="00FE0A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9.75pt">
            <v:imagedata r:id="rId5"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394" w:type="dxa"/>
          </w:tcPr>
          <w:p w:rsidR="00FE0A38" w:rsidRPr="00F7526C" w:rsidRDefault="009D3E76" w:rsidP="00FE0A38">
            <w:pPr>
              <w:spacing w:after="0" w:line="240" w:lineRule="auto"/>
            </w:pPr>
            <w:r>
              <w:t>Triangles of Trade</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4E0BE0" w:rsidRDefault="004E0BE0" w:rsidP="00FE0A38">
            <w:pPr>
              <w:spacing w:after="0" w:line="240" w:lineRule="auto"/>
              <w:rPr>
                <w:rFonts w:ascii="Bell MT" w:hAnsi="Bell MT"/>
              </w:rPr>
            </w:pPr>
            <w:r w:rsidRPr="004E0BE0">
              <w:rPr>
                <w:rFonts w:ascii="Bell MT" w:hAnsi="Bell MT"/>
                <w:sz w:val="24"/>
              </w:rPr>
              <w:t>Vodra E. Smith</w:t>
            </w:r>
          </w:p>
        </w:tc>
      </w:tr>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394" w:type="dxa"/>
          </w:tcPr>
          <w:p w:rsidR="00FE0A38" w:rsidRPr="00F7526C" w:rsidRDefault="004E0BE0" w:rsidP="00FE0A38">
            <w:pPr>
              <w:spacing w:after="0" w:line="240" w:lineRule="auto"/>
            </w:pPr>
            <w:r w:rsidRPr="004E0BE0">
              <w:rPr>
                <w:sz w:val="24"/>
              </w:rPr>
              <w:t>4th</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F7526C" w:rsidRDefault="009D3E76" w:rsidP="00FE0A38">
            <w:pPr>
              <w:spacing w:after="0" w:line="240" w:lineRule="auto"/>
            </w:pPr>
            <w:r>
              <w:t>2days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FE0A38" w:rsidRDefault="002A1A1E" w:rsidP="00FE0A38">
            <w:pPr>
              <w:spacing w:after="0" w:line="240" w:lineRule="auto"/>
            </w:pPr>
            <w:r>
              <w:t>The Triangular</w:t>
            </w:r>
            <w:r w:rsidR="004E0BE0">
              <w:t xml:space="preserve"> Trade</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FE0A38" w:rsidRPr="004E0BE0" w:rsidRDefault="004E0BE0" w:rsidP="00FE0A38">
            <w:pPr>
              <w:spacing w:after="0"/>
              <w:rPr>
                <w:rFonts w:ascii="Bookman Old Style" w:hAnsi="Bookman Old Style"/>
              </w:rPr>
            </w:pPr>
            <w:r w:rsidRPr="004E0BE0">
              <w:rPr>
                <w:rFonts w:ascii="Bookman Old Style" w:hAnsi="Bookman Old Style"/>
                <w:b/>
                <w:sz w:val="24"/>
              </w:rPr>
              <w:t>Standard</w:t>
            </w:r>
            <w:r w:rsidRPr="004E0BE0">
              <w:rPr>
                <w:rFonts w:ascii="Bookman Old Style" w:hAnsi="Bookman Old Style"/>
                <w:sz w:val="24"/>
              </w:rPr>
              <w:t xml:space="preserve"> 4-2 </w:t>
            </w:r>
            <w:r w:rsidRPr="004E0BE0">
              <w:rPr>
                <w:rFonts w:ascii="Bookman Old Style" w:hAnsi="Bookman Old Style"/>
              </w:rPr>
              <w:t>The student will demonstrate an understanding of how the settlement of North America was influenced by the interactions of Native Americans, Europeans and Africans.</w:t>
            </w:r>
          </w:p>
          <w:p w:rsidR="004E0BE0" w:rsidRPr="004E0BE0" w:rsidRDefault="004E0BE0" w:rsidP="00FE0A38">
            <w:pPr>
              <w:spacing w:after="0"/>
              <w:rPr>
                <w:rFonts w:ascii="Bookman Old Style" w:hAnsi="Bookman Old Style"/>
              </w:rPr>
            </w:pPr>
          </w:p>
          <w:p w:rsidR="004E0BE0" w:rsidRPr="004E0BE0" w:rsidRDefault="004E0BE0" w:rsidP="00FE0A38">
            <w:pPr>
              <w:spacing w:after="0"/>
              <w:rPr>
                <w:rFonts w:ascii="Bookman Old Style" w:hAnsi="Bookman Old Style"/>
              </w:rPr>
            </w:pPr>
            <w:r w:rsidRPr="004E0BE0">
              <w:rPr>
                <w:rFonts w:ascii="Bookman Old Style" w:hAnsi="Bookman Old Style"/>
                <w:b/>
                <w:sz w:val="24"/>
              </w:rPr>
              <w:t>4-2.3</w:t>
            </w:r>
            <w:r w:rsidRPr="004E0BE0">
              <w:rPr>
                <w:rFonts w:ascii="Bookman Old Style" w:hAnsi="Bookman Old Style"/>
                <w:sz w:val="24"/>
              </w:rPr>
              <w:t xml:space="preserve"> </w:t>
            </w:r>
            <w:r w:rsidRPr="004E0BE0">
              <w:rPr>
                <w:rFonts w:ascii="Bookman Old Style" w:hAnsi="Bookman Old Style"/>
              </w:rPr>
              <w:t>Explain the impact of the triangular trade, indentured servitude , and the enslaved and free Africans on the developing culture and economy of North American</w:t>
            </w:r>
          </w:p>
          <w:p w:rsidR="00FE0A38" w:rsidRPr="008D664C" w:rsidRDefault="00FE0A38" w:rsidP="00FE0A38">
            <w:pPr>
              <w:spacing w:after="0"/>
            </w:pPr>
          </w:p>
          <w:p w:rsidR="00FE0A38" w:rsidRPr="008D664C" w:rsidRDefault="00FE0A38" w:rsidP="00FE0A38">
            <w:pPr>
              <w:spacing w:after="0" w:line="240" w:lineRule="auto"/>
              <w:jc w:val="both"/>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Common Core Strategy(ies) addressed</w:t>
            </w:r>
          </w:p>
          <w:p w:rsidR="00FE0A38" w:rsidRPr="00E71930" w:rsidRDefault="00FE0A38" w:rsidP="00FE0A38">
            <w:pPr>
              <w:spacing w:after="0" w:line="240" w:lineRule="auto"/>
              <w:rPr>
                <w:b/>
                <w:sz w:val="24"/>
              </w:rPr>
            </w:pPr>
          </w:p>
        </w:tc>
        <w:tc>
          <w:tcPr>
            <w:tcW w:w="7218" w:type="dxa"/>
          </w:tcPr>
          <w:p w:rsidR="00FE0A38" w:rsidRDefault="00FE0A38" w:rsidP="00FE0A38">
            <w:pPr>
              <w:spacing w:after="0"/>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4E0BE0" w:rsidRDefault="004E0BE0" w:rsidP="00FE0A38">
            <w:pPr>
              <w:spacing w:after="0" w:line="240" w:lineRule="auto"/>
            </w:pPr>
            <w:r>
              <w:t xml:space="preserve">Plantation            captivity                               freeman               </w:t>
            </w:r>
          </w:p>
          <w:p w:rsidR="004E0BE0" w:rsidRDefault="004E0BE0" w:rsidP="00FE0A38">
            <w:pPr>
              <w:spacing w:after="0" w:line="240" w:lineRule="auto"/>
            </w:pPr>
            <w:r>
              <w:t xml:space="preserve">Passage                slavery                                  Middle Passage         </w:t>
            </w:r>
          </w:p>
          <w:p w:rsidR="004E0BE0" w:rsidRDefault="004E0BE0" w:rsidP="00FE0A38">
            <w:pPr>
              <w:spacing w:after="0" w:line="240" w:lineRule="auto"/>
            </w:pPr>
            <w:r>
              <w:t xml:space="preserve">Indies                    agriculture                           slavery      </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FE0A38" w:rsidRDefault="009D3E76" w:rsidP="009D3E76">
            <w:pPr>
              <w:spacing w:after="0" w:line="240" w:lineRule="auto"/>
            </w:pPr>
            <w:r>
              <w:t>The Nystrom Atlas of Our Country’s History</w:t>
            </w:r>
          </w:p>
          <w:p w:rsidR="00623EE9" w:rsidRDefault="00623EE9" w:rsidP="009D3E76">
            <w:pPr>
              <w:spacing w:after="0" w:line="240" w:lineRule="auto"/>
            </w:pPr>
            <w:r>
              <w:t>Activity sheets 22a-22d(Triangles of Trade)</w:t>
            </w:r>
          </w:p>
          <w:p w:rsidR="00623EE9" w:rsidRDefault="00623EE9" w:rsidP="009D3E76">
            <w:pPr>
              <w:spacing w:after="0" w:line="240" w:lineRule="auto"/>
            </w:pPr>
            <w:r>
              <w:t>Activity Globes(optional)</w:t>
            </w:r>
          </w:p>
          <w:p w:rsidR="00623EE9" w:rsidRDefault="00623EE9" w:rsidP="009D3E76">
            <w:pPr>
              <w:spacing w:after="0" w:line="240" w:lineRule="auto"/>
            </w:pPr>
            <w:r>
              <w:t>Activity Maps</w:t>
            </w:r>
          </w:p>
          <w:p w:rsidR="00623EE9" w:rsidRDefault="00623EE9" w:rsidP="009D3E76">
            <w:pPr>
              <w:spacing w:after="0" w:line="240" w:lineRule="auto"/>
            </w:pPr>
            <w:r>
              <w:t>Map Markers</w:t>
            </w:r>
          </w:p>
          <w:p w:rsidR="00623EE9" w:rsidRDefault="00623EE9" w:rsidP="009D3E76">
            <w:pPr>
              <w:spacing w:after="0" w:line="240" w:lineRule="auto"/>
            </w:pPr>
            <w:r>
              <w:t>Ball of string</w:t>
            </w:r>
          </w:p>
          <w:p w:rsidR="00623EE9" w:rsidRPr="008D664C" w:rsidRDefault="00623EE9" w:rsidP="009D3E76">
            <w:pPr>
              <w:spacing w:after="0" w:line="240" w:lineRule="auto"/>
            </w:pPr>
            <w:r>
              <w:t>scissors</w:t>
            </w: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tc>
        <w:tc>
          <w:tcPr>
            <w:tcW w:w="7218" w:type="dxa"/>
          </w:tcPr>
          <w:p w:rsidR="00FE0A38" w:rsidRDefault="004E0BE0" w:rsidP="00FE0A38">
            <w:pPr>
              <w:spacing w:after="0" w:line="240" w:lineRule="auto"/>
            </w:pPr>
            <w:r>
              <w:lastRenderedPageBreak/>
              <w:t>Students need to know why and how slavery was introduced and established in the English colonies in North America.  As large farms and plantations were established in Virginia, the planters needed a large labor force to plant and harvest the cashcrop (tobacco).  At first, the English attempted to enslave Native Americans.  However, this created tensions with neighboring tribes.  Also, Native American knew the land so well they were able to easily escape.  Diseases were another problem for Native American and caused their population to decline.</w:t>
            </w:r>
          </w:p>
          <w:p w:rsidR="004E0BE0" w:rsidRDefault="004E0BE0" w:rsidP="00FE0A38">
            <w:pPr>
              <w:spacing w:after="0" w:line="240" w:lineRule="auto"/>
            </w:pPr>
          </w:p>
          <w:p w:rsidR="004E0BE0" w:rsidRDefault="004E0BE0" w:rsidP="004E0BE0">
            <w:r>
              <w:lastRenderedPageBreak/>
              <w:t>Indentured servants were brought from England and had a significant impact on the colonies.  Settlers continued to need workers to help in planting and harvesting cash crops, such as tobacco.  Poor people from England who had been displaced from their land needed work, while others desired a better or changed life in a different place.  The settlers and indentured servant signed a contract in which they agreed that the servant would work for the land owners for a certain number of years in exchange for food, clothing, shelter, and most importantly, passage to the New World.  The land owners were also able to secure more land because they paid the passage of the indentured servant (headright system).  Often the landowner did not live up to the contract and abused and /or mistreated the indentured servant.  The servant hoped that once their time of indentured was over they would have an opportunity to owner their own land.  Once they were free, many moved to the backcountry of the colonies in order to claim their land.  When the number of potential indentured servants was no longer enough to fill the need for the fieldworkers, the colonists turned to using slave labor from Africa.</w:t>
            </w:r>
          </w:p>
          <w:p w:rsidR="004E0BE0" w:rsidRDefault="004E0BE0" w:rsidP="004E0BE0">
            <w:r>
              <w:t>Slaves were brought to North America through the triangular trade.  Some may see this term as an oversimplification, but it allows students to see the basic routes.  Trade routes did follow patterns depending on the demand of exporting and importing goods.  The routes were taken between the North American colonies, Europe, Africa, and West Indies. For example, on one route, sugar was purchased in the West Indies and transported to New England to be made into rum.  The rum was then shipped to Africa to be exchanged for slaves.  The slaves were then taken to the West Indies and sold or exchanged for sugar cane.  The sugar was taken back to New England to produce more rum and the cycle continued.  Cash crops grown in the English colonies such as rice, tobacco, and indigo, were sold in Europe in exchange for manufactured goods that could not be produced in the colonies (mercantilism).  The part of the slave’s journey aboard the ship between Africa and the American colonies is known as the “Middle Passage “Africans were kidnapped by other tribes in Africa and were marched (a coffle) first from the interior of Africa to the coast of West Africa, to the slave ship where they were traded/sold to the ship’s captain who help them until they could fill up the cargo hold.  If they survived this leg of a journey, they had to endure the most horrible part- the Middle Passage which means much more than just one part of a journey.  It is reference to the inhumane conditions aboard the ships.  Since the slave trade was conducted for profit, the captains of the slave ships tried to deliver a maximum number of slaves for minimum cost.  Africans were imprisoned as cargo in a stifling space below the ship’s deck.  The received little food or exercise while aboard the slave ship.  Many slaves did not survive the Middle Passage.</w:t>
            </w:r>
          </w:p>
          <w:p w:rsidR="004E0BE0" w:rsidRDefault="004E0BE0" w:rsidP="004E0BE0">
            <w:r>
              <w:t xml:space="preserve">Slaves were brought in from Africa mainly through the port of Charleston to </w:t>
            </w:r>
            <w:r>
              <w:lastRenderedPageBreak/>
              <w:t xml:space="preserve">do the fieldwork and had a profound impact on the economy and culture of the colonies.  Africans brought with them their own culture, skills, and languages.  African were very knowledgeable about raising livestock and the farming techniques needed to cultivated rice in the colonies.  This made the rice plantations of the South Carolina profitable.  Without African skills and labor, the </w:t>
            </w:r>
            <w:r w:rsidR="008C5E63">
              <w:t>economy</w:t>
            </w:r>
            <w:r>
              <w:t xml:space="preserve"> of the Southern Colonies would not have developed these cash crops.  Africans also impacted the cooking styles of the South, and consequently later the United States, because they often prepared meals for themselves and the slave owners and thus introduced more variety in preparation than stewing and spit-roasting. They added greens and other vegetables to the plantation owners’ meat and starch diets, thus improving health.  Since African came from different tribal groups and spoke no English when arriving in the colonies, some developed distinctive dialect such as Gullah.  Gullah was a spoken language of African that developed in the Sea Island off the coast of Sout</w:t>
            </w:r>
            <w:r w:rsidR="008C5E63">
              <w:t>h Carolina and Georgia.  Other customs such as making sea grass baskets and music were important to the slaves’ extension of their previous culture into the New World.</w:t>
            </w:r>
          </w:p>
          <w:p w:rsidR="008C5E63" w:rsidRDefault="008C5E63" w:rsidP="004E0BE0">
            <w:r>
              <w:t>Some slaves in the north were able to work additional jobs in order to purchase their freedom.  A child born to a mother in slavery would become a slave.  However, if a mother’s freedom was purchased her children would also become free as their status followed their mother’s linage.  Many free Africans found work in the north as artisans and apprentices.  Later, some slave would fight in the American Revolution in hopes of receiving freedom in return for their sacrifice.</w:t>
            </w:r>
          </w:p>
          <w:p w:rsidR="00FE0A38" w:rsidRDefault="00FE0A38" w:rsidP="00FE0A38">
            <w:pPr>
              <w:spacing w:after="0" w:line="240" w:lineRule="auto"/>
            </w:pPr>
          </w:p>
        </w:tc>
      </w:tr>
    </w:tbl>
    <w:p w:rsidR="00FE0A38" w:rsidRPr="00026783" w:rsidRDefault="00FE0A38" w:rsidP="00FE0A38">
      <w:pPr>
        <w:spacing w:after="0"/>
        <w:rPr>
          <w:b/>
          <w:sz w:val="32"/>
          <w:szCs w:val="32"/>
        </w:rPr>
      </w:pPr>
      <w:r w:rsidRPr="00026783">
        <w:rPr>
          <w:b/>
          <w:sz w:val="32"/>
          <w:szCs w:val="32"/>
        </w:rPr>
        <w:lastRenderedPageBreak/>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FE0A38" w:rsidRDefault="008C5E63" w:rsidP="00FE0A38">
            <w:pPr>
              <w:spacing w:after="0" w:line="240" w:lineRule="auto"/>
            </w:pPr>
            <w:r>
              <w:t>The student will</w:t>
            </w:r>
            <w:r w:rsidR="00623EE9">
              <w:t>:</w:t>
            </w:r>
          </w:p>
          <w:p w:rsidR="00623EE9" w:rsidRDefault="00623EE9" w:rsidP="00FE0A38">
            <w:pPr>
              <w:spacing w:after="0" w:line="240" w:lineRule="auto"/>
            </w:pPr>
            <w:r>
              <w:t>Identify the main exports of each region.</w:t>
            </w:r>
          </w:p>
          <w:p w:rsidR="00623EE9" w:rsidRPr="00C402D5" w:rsidRDefault="00623EE9" w:rsidP="00FE0A38">
            <w:pPr>
              <w:spacing w:after="0" w:line="240" w:lineRule="auto"/>
            </w:pPr>
            <w:r>
              <w:t>Describe the trade relationship between regions.</w:t>
            </w:r>
          </w:p>
          <w:p w:rsidR="00FE0A38" w:rsidRPr="00C402D5"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9D3E76" w:rsidRDefault="009D3E76" w:rsidP="009D3E76">
            <w:pPr>
              <w:widowControl w:val="0"/>
              <w:autoSpaceDE w:val="0"/>
              <w:autoSpaceDN w:val="0"/>
              <w:adjustRightInd w:val="0"/>
              <w:spacing w:after="80" w:line="240" w:lineRule="auto"/>
              <w:ind w:right="288"/>
              <w:jc w:val="both"/>
            </w:pPr>
            <w:r>
              <w:t>Establish the chronological order in reconstructing a historical narrative.</w:t>
            </w:r>
          </w:p>
          <w:p w:rsidR="009D3E76" w:rsidRDefault="00623EE9" w:rsidP="009D3E76">
            <w:pPr>
              <w:widowControl w:val="0"/>
              <w:autoSpaceDE w:val="0"/>
              <w:autoSpaceDN w:val="0"/>
              <w:adjustRightInd w:val="0"/>
              <w:spacing w:after="80" w:line="240" w:lineRule="auto"/>
              <w:ind w:right="288"/>
              <w:jc w:val="both"/>
            </w:pPr>
            <w:r>
              <w:rPr>
                <w:color w:val="000000"/>
              </w:rPr>
              <w:t>Identify</w:t>
            </w:r>
            <w:r w:rsidR="009D3E76" w:rsidRPr="00C30D63">
              <w:rPr>
                <w:color w:val="000000"/>
              </w:rPr>
              <w:t xml:space="preserve"> multiple points </w:t>
            </w:r>
            <w:r w:rsidR="009D3E76">
              <w:t xml:space="preserve">of view or biases </w:t>
            </w:r>
            <w:r w:rsidR="009D3E76" w:rsidRPr="00C30D63">
              <w:rPr>
                <w:color w:val="000000"/>
              </w:rPr>
              <w:t>and ask questions that clarify those opinions.</w:t>
            </w:r>
            <w:r w:rsidR="009D3E76">
              <w:t xml:space="preserve"> </w:t>
            </w:r>
          </w:p>
          <w:p w:rsidR="009D3E76" w:rsidRDefault="009D3E76" w:rsidP="009D3E76">
            <w:pPr>
              <w:widowControl w:val="0"/>
              <w:autoSpaceDE w:val="0"/>
              <w:autoSpaceDN w:val="0"/>
              <w:adjustRightInd w:val="0"/>
              <w:spacing w:after="80" w:line="240" w:lineRule="auto"/>
              <w:ind w:right="288"/>
              <w:jc w:val="both"/>
            </w:pPr>
            <w:r>
              <w:t xml:space="preserve">Identify and explain cause-and-effect relationships. </w:t>
            </w:r>
          </w:p>
          <w:p w:rsidR="009D3E76" w:rsidRDefault="009D3E76" w:rsidP="009D3E76">
            <w:pPr>
              <w:widowControl w:val="0"/>
              <w:autoSpaceDE w:val="0"/>
              <w:autoSpaceDN w:val="0"/>
              <w:adjustRightInd w:val="0"/>
              <w:spacing w:after="80" w:line="240" w:lineRule="auto"/>
              <w:ind w:right="288"/>
              <w:jc w:val="both"/>
            </w:pPr>
            <w:r w:rsidRPr="00C30D63">
              <w:rPr>
                <w:color w:val="000000"/>
              </w:rPr>
              <w:t xml:space="preserve">Identify the locations of places, the conditions at places, and the </w:t>
            </w:r>
            <w:r>
              <w:t>connections between places.</w:t>
            </w:r>
          </w:p>
          <w:p w:rsidR="00FE0A38" w:rsidRPr="00C402D5" w:rsidRDefault="009D3E76" w:rsidP="009D3E76">
            <w:pPr>
              <w:spacing w:after="0" w:line="240" w:lineRule="auto"/>
            </w:pPr>
            <w:r>
              <w:t xml:space="preserve">Create maps, </w:t>
            </w:r>
            <w:r w:rsidRPr="00C30D63">
              <w:rPr>
                <w:b/>
              </w:rPr>
              <w:t>mental maps,</w:t>
            </w:r>
            <w:r>
              <w:t xml:space="preserve"> and geographic models to represent spatial relationships</w:t>
            </w: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Importance</w:t>
            </w:r>
          </w:p>
        </w:tc>
        <w:tc>
          <w:tcPr>
            <w:tcW w:w="7218" w:type="dxa"/>
          </w:tcPr>
          <w:p w:rsidR="00FE0A38" w:rsidRPr="00C402D5" w:rsidRDefault="009D3E76" w:rsidP="00FE0A38">
            <w:pPr>
              <w:spacing w:after="0" w:line="240" w:lineRule="auto"/>
            </w:pPr>
            <w:r>
              <w:t>This lesson is important because students will know that goods and slaves were traded in what is known as the triangular trade routes.</w:t>
            </w:r>
          </w:p>
          <w:p w:rsidR="00FE0A38" w:rsidRPr="00C402D5" w:rsidRDefault="00FE0A38" w:rsidP="00FE0A38">
            <w:pPr>
              <w:spacing w:after="0" w:line="240" w:lineRule="auto"/>
            </w:pPr>
          </w:p>
          <w:p w:rsidR="00FE0A38" w:rsidRPr="00C402D5" w:rsidRDefault="00FE0A38" w:rsidP="00FE0A38">
            <w:pPr>
              <w:spacing w:after="0" w:line="240" w:lineRule="auto"/>
            </w:pP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lastRenderedPageBreak/>
              <w:t>Connections to prior and future learning</w:t>
            </w:r>
          </w:p>
        </w:tc>
        <w:tc>
          <w:tcPr>
            <w:tcW w:w="7218" w:type="dxa"/>
          </w:tcPr>
          <w:p w:rsidR="00FE0A38" w:rsidRDefault="008269D5" w:rsidP="00FE0A38">
            <w:pPr>
              <w:spacing w:after="0" w:line="240" w:lineRule="auto"/>
            </w:pPr>
            <w:r>
              <w:t>In 3</w:t>
            </w:r>
            <w:r w:rsidRPr="008269D5">
              <w:rPr>
                <w:vertAlign w:val="superscript"/>
              </w:rPr>
              <w:t>rd</w:t>
            </w:r>
            <w:r>
              <w:t xml:space="preserve"> grade, students explained the transfer of the institution of slavery in South Carolina from the West Indies.</w:t>
            </w:r>
          </w:p>
          <w:p w:rsidR="008269D5" w:rsidRDefault="008269D5" w:rsidP="00FE0A38">
            <w:pPr>
              <w:spacing w:after="0" w:line="240" w:lineRule="auto"/>
            </w:pPr>
          </w:p>
          <w:p w:rsidR="008269D5" w:rsidRPr="00C402D5" w:rsidRDefault="008269D5" w:rsidP="00FE0A38">
            <w:pPr>
              <w:spacing w:after="0" w:line="240" w:lineRule="auto"/>
            </w:pPr>
            <w:r>
              <w:t>In 8</w:t>
            </w:r>
            <w:r w:rsidRPr="008269D5">
              <w:rPr>
                <w:vertAlign w:val="superscript"/>
              </w:rPr>
              <w:t>th</w:t>
            </w:r>
            <w:r>
              <w:t xml:space="preserve"> grade, students will explain how South Carolinians used natural, human, and political resources to gain economics prosperity, including trade with Barbados, rice planting, and Eliza Lucas Pinckney and Indigo planting and the slave trade.</w:t>
            </w:r>
          </w:p>
          <w:p w:rsidR="00FE0A38" w:rsidRPr="00C402D5" w:rsidRDefault="00FE0A38" w:rsidP="00FE0A38">
            <w:pPr>
              <w:spacing w:after="0" w:line="240" w:lineRule="auto"/>
            </w:pP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Anticipatory Set/ Hook (Engage)</w:t>
            </w:r>
          </w:p>
        </w:tc>
        <w:tc>
          <w:tcPr>
            <w:tcW w:w="7218" w:type="dxa"/>
          </w:tcPr>
          <w:p w:rsidR="008269D5" w:rsidRDefault="008269D5" w:rsidP="00FE0A38">
            <w:pPr>
              <w:spacing w:after="0" w:line="240" w:lineRule="auto"/>
            </w:pPr>
            <w:r>
              <w:t>Teacher will ask students what they know about the Triangular Trade.</w:t>
            </w:r>
          </w:p>
          <w:p w:rsidR="00FE0A38" w:rsidRDefault="008269D5" w:rsidP="00FE0A38">
            <w:pPr>
              <w:spacing w:after="0" w:line="240" w:lineRule="auto"/>
            </w:pPr>
            <w:r>
              <w:t xml:space="preserve">Teacher will ask students what goods were traded and where they were exported.  </w:t>
            </w:r>
          </w:p>
          <w:p w:rsidR="008269D5" w:rsidRPr="00C402D5" w:rsidRDefault="00623EE9" w:rsidP="00FE0A38">
            <w:pPr>
              <w:spacing w:after="0" w:line="240" w:lineRule="auto"/>
            </w:pPr>
            <w:r>
              <w:t>Teacher will ask students to names things that are imported and exported from the United States to other countries.</w:t>
            </w:r>
          </w:p>
          <w:p w:rsidR="00FE0A38" w:rsidRPr="00C402D5" w:rsidRDefault="00FE0A38" w:rsidP="00FE0A38">
            <w:pPr>
              <w:spacing w:after="0" w:line="240" w:lineRule="auto"/>
            </w:pPr>
          </w:p>
          <w:p w:rsidR="00FE0A38" w:rsidRPr="00C402D5" w:rsidRDefault="00FE0A38" w:rsidP="00FE0A38">
            <w:pPr>
              <w:spacing w:after="0" w:line="240" w:lineRule="auto"/>
            </w:pPr>
          </w:p>
          <w:p w:rsidR="00FE0A38" w:rsidRPr="00C402D5" w:rsidRDefault="00FE0A38" w:rsidP="00FE0A38">
            <w:pPr>
              <w:spacing w:after="0" w:line="240" w:lineRule="auto"/>
            </w:pP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r w:rsidRPr="00192492">
        <w:rPr>
          <w:b/>
        </w:rPr>
        <w:t xml:space="preserve">Initial “explain” portion of the lesson.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218" w:type="dxa"/>
          </w:tcPr>
          <w:p w:rsidR="00FE0A38" w:rsidRPr="008269D5" w:rsidRDefault="008269D5" w:rsidP="00FE0A38">
            <w:pPr>
              <w:spacing w:after="0" w:line="240" w:lineRule="auto"/>
              <w:rPr>
                <w:rFonts w:ascii="Arial" w:hAnsi="Arial" w:cs="Arial"/>
                <w:sz w:val="20"/>
                <w:szCs w:val="20"/>
              </w:rPr>
            </w:pPr>
            <w:r>
              <w:rPr>
                <w:rFonts w:ascii="Arial" w:hAnsi="Arial" w:cs="Arial"/>
                <w:sz w:val="20"/>
                <w:szCs w:val="20"/>
              </w:rPr>
              <w:t xml:space="preserve">Teacher will introduce vocabulary words to students prior to beginning the lesson by having students determine the word as meaning is read aloud in class. </w:t>
            </w:r>
            <w:r>
              <w:rPr>
                <w:rFonts w:ascii="Arial" w:hAnsi="Arial" w:cs="Arial"/>
                <w:sz w:val="20"/>
                <w:szCs w:val="20"/>
              </w:rPr>
              <w:br/>
            </w:r>
            <w:r>
              <w:rPr>
                <w:rFonts w:ascii="Arial" w:hAnsi="Arial" w:cs="Arial"/>
                <w:sz w:val="20"/>
                <w:szCs w:val="20"/>
              </w:rPr>
              <w:br/>
            </w:r>
          </w:p>
        </w:tc>
      </w:tr>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218" w:type="dxa"/>
          </w:tcPr>
          <w:p w:rsidR="00FE0A38" w:rsidRDefault="00FE0A38" w:rsidP="00FE0A38">
            <w:pPr>
              <w:spacing w:after="0" w:line="240" w:lineRule="auto"/>
            </w:pPr>
            <w:r w:rsidRPr="00C402D5">
              <w:t xml:space="preserve"> </w:t>
            </w:r>
            <w:r w:rsidR="008269D5">
              <w:t>Teacher will do a brief discuss/overview about the Triangular  Trade Passage covering  North America, Europe, Africa and West Indies</w:t>
            </w:r>
          </w:p>
          <w:p w:rsidR="008269D5" w:rsidRDefault="00623EE9" w:rsidP="00FE0A38">
            <w:pPr>
              <w:spacing w:after="0" w:line="240" w:lineRule="auto"/>
            </w:pPr>
            <w:r>
              <w:t>1.Teacher will Identify the main exports of each regions</w:t>
            </w:r>
          </w:p>
          <w:p w:rsidR="00623EE9" w:rsidRDefault="00623EE9" w:rsidP="00623EE9">
            <w:pPr>
              <w:numPr>
                <w:ilvl w:val="0"/>
                <w:numId w:val="18"/>
              </w:numPr>
              <w:spacing w:after="0" w:line="240" w:lineRule="auto"/>
            </w:pPr>
            <w:r>
              <w:t>By 1770 Western Europe was industrialized.  It produced manufactured, or finished, goods.</w:t>
            </w:r>
          </w:p>
          <w:p w:rsidR="00623EE9" w:rsidRDefault="00623EE9" w:rsidP="00623EE9">
            <w:pPr>
              <w:numPr>
                <w:ilvl w:val="0"/>
                <w:numId w:val="18"/>
              </w:numPr>
              <w:spacing w:after="0" w:line="240" w:lineRule="auto"/>
            </w:pPr>
            <w:r>
              <w:t>These goods were exported to other regions that could not manufacture the goods themselves.</w:t>
            </w:r>
          </w:p>
          <w:p w:rsidR="00623EE9" w:rsidRDefault="00623EE9" w:rsidP="00623EE9">
            <w:pPr>
              <w:numPr>
                <w:ilvl w:val="0"/>
                <w:numId w:val="18"/>
              </w:numPr>
              <w:spacing w:after="0" w:line="240" w:lineRule="auto"/>
            </w:pPr>
            <w:r>
              <w:t>The 13 colonies and the West Indies produced raw materials, foodstuffs, and cash crops that other regions were unable to grow.</w:t>
            </w:r>
          </w:p>
          <w:p w:rsidR="00623EE9" w:rsidRDefault="00623EE9" w:rsidP="00623EE9">
            <w:pPr>
              <w:numPr>
                <w:ilvl w:val="0"/>
                <w:numId w:val="18"/>
              </w:numPr>
              <w:spacing w:after="0" w:line="240" w:lineRule="auto"/>
            </w:pPr>
            <w:r>
              <w:t>West Africa exported slaves and gold.</w:t>
            </w:r>
          </w:p>
          <w:p w:rsidR="00623EE9" w:rsidRDefault="00623EE9" w:rsidP="00623EE9">
            <w:pPr>
              <w:numPr>
                <w:ilvl w:val="0"/>
                <w:numId w:val="18"/>
              </w:numPr>
              <w:spacing w:after="0" w:line="240" w:lineRule="auto"/>
            </w:pPr>
            <w:r>
              <w:t>Divide the class into even groups.  Hand out Activity sheets 22a-22b, Globes (optional), Activity Maps, and Map Markers to the groups.</w:t>
            </w:r>
          </w:p>
          <w:p w:rsidR="00623EE9" w:rsidRDefault="00623EE9" w:rsidP="00623EE9">
            <w:pPr>
              <w:numPr>
                <w:ilvl w:val="0"/>
                <w:numId w:val="18"/>
              </w:numPr>
              <w:spacing w:after="0" w:line="240" w:lineRule="auto"/>
            </w:pPr>
            <w:r>
              <w:t>Have students turn to the World side of Activity Map.</w:t>
            </w:r>
          </w:p>
          <w:p w:rsidR="00623EE9" w:rsidRDefault="00067BD7" w:rsidP="00623EE9">
            <w:pPr>
              <w:spacing w:after="0" w:line="240" w:lineRule="auto"/>
            </w:pPr>
            <w:r>
              <w:t>ACTIVITY 2</w:t>
            </w:r>
          </w:p>
          <w:p w:rsidR="00623EE9" w:rsidRDefault="00623EE9" w:rsidP="00623EE9">
            <w:pPr>
              <w:spacing w:after="0" w:line="240" w:lineRule="auto"/>
            </w:pPr>
            <w:r>
              <w:t>Describe the trade relationship between regions</w:t>
            </w:r>
          </w:p>
          <w:p w:rsidR="00623EE9" w:rsidRDefault="00623EE9" w:rsidP="00623EE9">
            <w:pPr>
              <w:numPr>
                <w:ilvl w:val="0"/>
                <w:numId w:val="19"/>
              </w:numPr>
              <w:spacing w:after="0" w:line="240" w:lineRule="auto"/>
            </w:pPr>
            <w:r>
              <w:t>Explain the trade relationships that developed between regions.</w:t>
            </w:r>
          </w:p>
          <w:p w:rsidR="00623EE9" w:rsidRDefault="00623EE9" w:rsidP="00623EE9">
            <w:pPr>
              <w:numPr>
                <w:ilvl w:val="0"/>
                <w:numId w:val="19"/>
              </w:numPr>
              <w:spacing w:after="0" w:line="240" w:lineRule="auto"/>
            </w:pPr>
            <w:r>
              <w:t>Teacher will identify regions and explain how they became dependent on goods from each other.</w:t>
            </w:r>
          </w:p>
          <w:p w:rsidR="00067BD7" w:rsidRDefault="00067BD7" w:rsidP="00623EE9">
            <w:pPr>
              <w:numPr>
                <w:ilvl w:val="0"/>
                <w:numId w:val="19"/>
              </w:numPr>
              <w:spacing w:after="0" w:line="240" w:lineRule="auto"/>
            </w:pPr>
            <w:r>
              <w:t>Describe how to play the Triangles of Trade Game to students</w:t>
            </w:r>
          </w:p>
          <w:p w:rsidR="00067BD7" w:rsidRDefault="00067BD7" w:rsidP="00623EE9">
            <w:pPr>
              <w:numPr>
                <w:ilvl w:val="0"/>
                <w:numId w:val="19"/>
              </w:numPr>
              <w:spacing w:after="0" w:line="240" w:lineRule="auto"/>
            </w:pPr>
            <w:r>
              <w:t xml:space="preserve"> A. One student offer the product or slaves on his or her Trading Card by saying, “I have____to trade.”</w:t>
            </w:r>
          </w:p>
          <w:p w:rsidR="00067BD7" w:rsidRDefault="00067BD7" w:rsidP="00623EE9">
            <w:pPr>
              <w:numPr>
                <w:ilvl w:val="0"/>
                <w:numId w:val="19"/>
              </w:numPr>
              <w:spacing w:after="0" w:line="240" w:lineRule="auto"/>
            </w:pPr>
            <w:r>
              <w:t xml:space="preserve">B. Another student from a different regions calls out, “We want your </w:t>
            </w:r>
            <w:r>
              <w:lastRenderedPageBreak/>
              <w:t>product.”   This should be based on your Trading Card.</w:t>
            </w:r>
          </w:p>
          <w:p w:rsidR="00067BD7" w:rsidRDefault="00067BD7" w:rsidP="00623EE9">
            <w:pPr>
              <w:numPr>
                <w:ilvl w:val="0"/>
                <w:numId w:val="19"/>
              </w:numPr>
              <w:spacing w:after="0" w:line="240" w:lineRule="auto"/>
            </w:pPr>
            <w:r>
              <w:t>The first student holds on to the end of the ball of string and rolls the ball to that region.</w:t>
            </w:r>
          </w:p>
          <w:p w:rsidR="00067BD7" w:rsidRDefault="00067BD7" w:rsidP="00623EE9">
            <w:pPr>
              <w:numPr>
                <w:ilvl w:val="0"/>
                <w:numId w:val="19"/>
              </w:numPr>
              <w:spacing w:after="0" w:line="240" w:lineRule="auto"/>
            </w:pPr>
            <w:r>
              <w:t>That region grabs the string and offers to sell one of its products.</w:t>
            </w:r>
          </w:p>
          <w:p w:rsidR="00067BD7" w:rsidRDefault="00067BD7" w:rsidP="00623EE9">
            <w:pPr>
              <w:numPr>
                <w:ilvl w:val="0"/>
                <w:numId w:val="19"/>
              </w:numPr>
              <w:spacing w:after="0" w:line="240" w:lineRule="auto"/>
            </w:pPr>
            <w:r>
              <w:t>The group then rolls the string to the region that wants it.</w:t>
            </w:r>
          </w:p>
          <w:p w:rsidR="00067BD7" w:rsidRDefault="00067BD7" w:rsidP="00623EE9">
            <w:pPr>
              <w:numPr>
                <w:ilvl w:val="0"/>
                <w:numId w:val="19"/>
              </w:numPr>
              <w:spacing w:after="0" w:line="240" w:lineRule="auto"/>
            </w:pPr>
            <w:r>
              <w:t>Trading continues until there is a complex network of string.</w:t>
            </w:r>
          </w:p>
          <w:p w:rsidR="00067BD7" w:rsidRPr="00C402D5" w:rsidRDefault="00067BD7" w:rsidP="00067BD7">
            <w:pPr>
              <w:spacing w:after="0" w:line="240" w:lineRule="auto"/>
              <w:ind w:left="720"/>
            </w:pP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FE0A38" w:rsidRDefault="00623EE9" w:rsidP="00FE0A38">
            <w:pPr>
              <w:spacing w:after="0" w:line="240" w:lineRule="auto"/>
            </w:pPr>
            <w:r>
              <w:t>As a class, complete step 1 on Activity Sheet 22a.</w:t>
            </w:r>
          </w:p>
          <w:p w:rsidR="00623EE9" w:rsidRDefault="00067BD7" w:rsidP="00FE0A38">
            <w:pPr>
              <w:spacing w:after="0" w:line="240" w:lineRule="auto"/>
            </w:pPr>
            <w:r>
              <w:t>Give groups time to</w:t>
            </w:r>
            <w:r w:rsidR="00623EE9">
              <w:t xml:space="preserve"> complete steps 2-5 on their activity sheets.</w:t>
            </w:r>
          </w:p>
          <w:p w:rsidR="00067BD7" w:rsidRPr="00942368" w:rsidRDefault="00067BD7" w:rsidP="00FE0A38">
            <w:pPr>
              <w:spacing w:after="0" w:line="240" w:lineRule="auto"/>
            </w:pPr>
            <w:r>
              <w:t>Complete Activity 2</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Checking for Understanding-“Informal” Assessment</w:t>
            </w:r>
          </w:p>
        </w:tc>
        <w:tc>
          <w:tcPr>
            <w:tcW w:w="7218" w:type="dxa"/>
          </w:tcPr>
          <w:p w:rsidR="00FE0A38" w:rsidRPr="00942368" w:rsidRDefault="00623EE9" w:rsidP="00FE0A38">
            <w:pPr>
              <w:spacing w:after="0" w:line="240" w:lineRule="auto"/>
            </w:pPr>
            <w:r>
              <w:t>Teacher will check to make sure that the groups have labeled the four regions correctly.</w:t>
            </w:r>
          </w:p>
        </w:tc>
      </w:tr>
    </w:tbl>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FE0A38" w:rsidRDefault="00067BD7" w:rsidP="00FE0A38">
            <w:pPr>
              <w:spacing w:after="0" w:line="240" w:lineRule="auto"/>
            </w:pPr>
            <w:r>
              <w:t>Student will have to answer the following question once completing the Triangles of Trade activity</w:t>
            </w:r>
          </w:p>
          <w:p w:rsidR="00067BD7" w:rsidRDefault="00067BD7" w:rsidP="00067BD7">
            <w:pPr>
              <w:numPr>
                <w:ilvl w:val="0"/>
                <w:numId w:val="20"/>
              </w:numPr>
              <w:spacing w:after="0" w:line="240" w:lineRule="auto"/>
            </w:pPr>
            <w:r>
              <w:t xml:space="preserve"> Name two major exports that West Africa had? Slaves and gold</w:t>
            </w:r>
          </w:p>
          <w:p w:rsidR="00067BD7" w:rsidRDefault="00067BD7" w:rsidP="00067BD7">
            <w:pPr>
              <w:numPr>
                <w:ilvl w:val="0"/>
                <w:numId w:val="20"/>
              </w:numPr>
              <w:spacing w:after="0" w:line="240" w:lineRule="auto"/>
            </w:pPr>
            <w:r>
              <w:t>The West Indies had two major exports, name them? Sugar and slaves</w:t>
            </w:r>
          </w:p>
          <w:p w:rsidR="00067BD7" w:rsidRPr="00E7709A" w:rsidRDefault="00067BD7" w:rsidP="00067BD7">
            <w:pPr>
              <w:numPr>
                <w:ilvl w:val="0"/>
                <w:numId w:val="20"/>
              </w:numPr>
              <w:spacing w:after="0" w:line="240" w:lineRule="auto"/>
            </w:pPr>
            <w:r>
              <w:t>What finished goods did Europeans trade?  Cloth, iron, tools, and weapon.</w:t>
            </w:r>
          </w:p>
        </w:tc>
      </w:tr>
    </w:tbl>
    <w:p w:rsidR="00FE0A38" w:rsidRDefault="00FE0A38" w:rsidP="00FE0A38">
      <w:pPr>
        <w:rPr>
          <w:b/>
          <w:sz w:val="32"/>
          <w:szCs w:val="32"/>
        </w:rPr>
      </w:pPr>
    </w:p>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“You Do”</w:t>
            </w:r>
          </w:p>
          <w:p w:rsidR="00FE0A38" w:rsidRPr="008D664C" w:rsidRDefault="00FE0A38" w:rsidP="00FE0A38">
            <w:pPr>
              <w:spacing w:after="0" w:line="240" w:lineRule="auto"/>
              <w:rPr>
                <w:b/>
              </w:rPr>
            </w:pPr>
          </w:p>
        </w:tc>
        <w:tc>
          <w:tcPr>
            <w:tcW w:w="7218" w:type="dxa"/>
          </w:tcPr>
          <w:p w:rsidR="00067BD7" w:rsidRDefault="00067BD7" w:rsidP="00FE0A38">
            <w:r>
              <w:t>Complete Trading Cards Activity sheets 22c-22d.</w:t>
            </w:r>
          </w:p>
          <w:p w:rsidR="00067BD7" w:rsidRDefault="00067BD7" w:rsidP="00FE0A38">
            <w:r>
              <w:t>Write down the name of the regions that exports their goods on trading cards</w:t>
            </w:r>
          </w:p>
          <w:p w:rsidR="00067BD7" w:rsidRPr="00BB66C6" w:rsidRDefault="00067BD7" w:rsidP="00FE0A38">
            <w:r>
              <w:t>List the people or goods that their regions wants</w:t>
            </w:r>
          </w:p>
          <w:p w:rsidR="00FE0A38" w:rsidRPr="008D664C" w:rsidRDefault="00FE0A38" w:rsidP="00FE0A38">
            <w:pPr>
              <w:spacing w:after="0" w:line="240" w:lineRule="auto"/>
              <w:rPr>
                <w:b/>
              </w:rPr>
            </w:pPr>
          </w:p>
        </w:tc>
      </w:tr>
    </w:tbl>
    <w:p w:rsidR="00FE0A38"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lastRenderedPageBreak/>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067BD7" w:rsidRDefault="00067BD7" w:rsidP="00FE0A38">
            <w:pPr>
              <w:spacing w:after="0" w:line="240" w:lineRule="auto"/>
              <w:rPr>
                <w:b/>
              </w:rPr>
            </w:pPr>
            <w:r>
              <w:rPr>
                <w:b/>
              </w:rPr>
              <w:t>Students will be given  an Activity Map and will</w:t>
            </w:r>
          </w:p>
          <w:p w:rsidR="00FE0A38" w:rsidRDefault="00067BD7" w:rsidP="00FE0A38">
            <w:pPr>
              <w:spacing w:after="0" w:line="240" w:lineRule="auto"/>
              <w:rPr>
                <w:b/>
              </w:rPr>
            </w:pPr>
            <w:proofErr w:type="gramStart"/>
            <w:r>
              <w:rPr>
                <w:b/>
              </w:rPr>
              <w:t>identify</w:t>
            </w:r>
            <w:proofErr w:type="gramEnd"/>
            <w:r>
              <w:rPr>
                <w:b/>
              </w:rPr>
              <w:t xml:space="preserve"> all four regions Activity Map.</w:t>
            </w:r>
          </w:p>
          <w:p w:rsidR="00067BD7" w:rsidRPr="00836C01" w:rsidRDefault="00067BD7" w:rsidP="00FE0A38">
            <w:pPr>
              <w:spacing w:after="0" w:line="240" w:lineRule="auto"/>
              <w:rPr>
                <w:b/>
              </w:rPr>
            </w:pPr>
            <w:r>
              <w:rPr>
                <w:b/>
              </w:rPr>
              <w:t>Draw arrows to show exports from the colonies to/from all regions, label all arrows showing/displaying all good imported/exported from region</w:t>
            </w: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FE0A38" w:rsidRDefault="00067BD7" w:rsidP="00FE0A38">
            <w:pPr>
              <w:spacing w:after="0" w:line="240" w:lineRule="auto"/>
              <w:rPr>
                <w:b/>
              </w:rPr>
            </w:pPr>
            <w:r>
              <w:rPr>
                <w:b/>
              </w:rPr>
              <w:t>Resource students and ESL students will have assessment read aloud to them in an isolated area.</w:t>
            </w:r>
          </w:p>
          <w:p w:rsidR="006E61DF" w:rsidRPr="006E61DF" w:rsidRDefault="006E61DF" w:rsidP="00FE0A38">
            <w:pPr>
              <w:spacing w:after="0" w:line="240" w:lineRule="auto"/>
              <w:rPr>
                <w:b/>
              </w:rPr>
            </w:pP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Assessment</w:t>
            </w:r>
          </w:p>
        </w:tc>
        <w:tc>
          <w:tcPr>
            <w:tcW w:w="7218" w:type="dxa"/>
          </w:tcPr>
          <w:p w:rsidR="006E61DF" w:rsidRDefault="00067BD7" w:rsidP="00FE0A38">
            <w:pPr>
              <w:spacing w:after="0" w:line="240" w:lineRule="auto"/>
              <w:rPr>
                <w:b/>
              </w:rPr>
            </w:pPr>
            <w:r>
              <w:rPr>
                <w:b/>
              </w:rPr>
              <w:t>Students will identify and name all region out loud to scriber.</w:t>
            </w:r>
          </w:p>
          <w:p w:rsidR="00067BD7" w:rsidRPr="006E61DF" w:rsidRDefault="00067BD7" w:rsidP="00FE0A38">
            <w:pPr>
              <w:spacing w:after="0" w:line="240" w:lineRule="auto"/>
              <w:rPr>
                <w:b/>
              </w:rPr>
            </w:pPr>
            <w:r>
              <w:rPr>
                <w:b/>
              </w:rPr>
              <w:t>Students will illustrate or draw import/export goods of 2 regions of their choice.</w:t>
            </w: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Default="00FE0A38" w:rsidP="00FE0A38">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067BD7" w:rsidRDefault="00067BD7" w:rsidP="00FE0A38">
            <w:pPr>
              <w:spacing w:after="0" w:line="240" w:lineRule="auto"/>
              <w:rPr>
                <w:b/>
              </w:rPr>
            </w:pPr>
            <w:r>
              <w:rPr>
                <w:b/>
              </w:rPr>
              <w:t>This was a great lesson. I really enjoyed teaching map skills to the students. However, it was a bit long for some of the students. The next time I will choose or give different groups different activity sheets to complete. I did notice that it was quite difficult for the students to read the Activity sheets and transfer the information onto the map.</w:t>
            </w:r>
          </w:p>
          <w:p w:rsidR="00FE0A38" w:rsidRDefault="00067BD7" w:rsidP="00FE0A38">
            <w:pPr>
              <w:spacing w:after="0" w:line="240" w:lineRule="auto"/>
              <w:rPr>
                <w:b/>
              </w:rPr>
            </w:pPr>
            <w:r>
              <w:rPr>
                <w:b/>
              </w:rPr>
              <w:t xml:space="preserve"> I thought the students love owning their work and getting a chance to come before the class to explain their illustration or icons on their maps. At the end of the lesson the students were able to tell/talk about the Triangles of Trade with confidence.</w:t>
            </w:r>
          </w:p>
          <w:p w:rsidR="00067BD7" w:rsidRDefault="00067BD7" w:rsidP="00FE0A38">
            <w:pPr>
              <w:spacing w:after="0" w:line="240" w:lineRule="auto"/>
              <w:rPr>
                <w:b/>
              </w:rPr>
            </w:pPr>
          </w:p>
          <w:p w:rsidR="00067BD7" w:rsidRPr="008D664C" w:rsidRDefault="00067BD7" w:rsidP="00FE0A38">
            <w:pPr>
              <w:spacing w:after="0" w:line="240" w:lineRule="auto"/>
              <w:rPr>
                <w:b/>
              </w:rPr>
            </w:pPr>
            <w:r>
              <w:rPr>
                <w:b/>
              </w:rPr>
              <w:t>I next time I teach this lesson, I will a differently lesson in its entirety so that the students will be able to understand the map skills better.</w:t>
            </w:r>
          </w:p>
        </w:tc>
      </w:tr>
    </w:tbl>
    <w:p w:rsidR="00FE0A38" w:rsidRDefault="00FE0A38" w:rsidP="00FE0A38">
      <w:pPr>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8693"/>
      </w:tblGrid>
      <w:tr w:rsidR="00FE0A38" w:rsidRPr="008D664C" w:rsidTr="004E710D">
        <w:tc>
          <w:tcPr>
            <w:tcW w:w="883"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lastRenderedPageBreak/>
              <w:t>Lesson Materials</w:t>
            </w:r>
            <w:r w:rsidR="0099380C">
              <w:rPr>
                <w:b/>
                <w:color w:val="000000"/>
                <w:sz w:val="24"/>
                <w:szCs w:val="28"/>
              </w:rPr>
              <w:t xml:space="preserve"> and Handouts</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8693" w:type="dxa"/>
          </w:tcPr>
          <w:p w:rsidR="00FE0A38" w:rsidRPr="008D664C" w:rsidRDefault="002A1A1E" w:rsidP="00FE0A38">
            <w:pPr>
              <w:spacing w:after="0" w:line="240" w:lineRule="auto"/>
              <w:rPr>
                <w:b/>
              </w:rPr>
            </w:pPr>
            <w:r w:rsidRPr="00D23F8A">
              <w:rPr>
                <w:b/>
              </w:rPr>
              <w:pict>
                <v:shape id="_x0000_i1026" type="#_x0000_t75" style="width:613.5pt;height:11in">
                  <v:imagedata r:id="rId6" o:title="content[2]"/>
                </v:shape>
              </w:pict>
            </w:r>
          </w:p>
        </w:tc>
      </w:tr>
    </w:tbl>
    <w:p w:rsidR="00FE0A38" w:rsidRPr="00462C66" w:rsidRDefault="002A1A1E" w:rsidP="00FE0A38">
      <w:pPr>
        <w:rPr>
          <w:b/>
          <w:sz w:val="32"/>
          <w:szCs w:val="32"/>
        </w:rPr>
      </w:pPr>
      <w:r w:rsidRPr="00D23F8A">
        <w:rPr>
          <w:b/>
          <w:sz w:val="32"/>
          <w:szCs w:val="32"/>
        </w:rPr>
        <w:lastRenderedPageBreak/>
        <w:pict>
          <v:shape id="_x0000_i1027" type="#_x0000_t75" style="width:613.5pt;height:11in">
            <v:imagedata r:id="rId7" o:title="content[2]"/>
          </v:shape>
        </w:pict>
      </w:r>
    </w:p>
    <w:sectPr w:rsidR="00FE0A38" w:rsidRPr="00462C66"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D4A"/>
    <w:multiLevelType w:val="hybridMultilevel"/>
    <w:tmpl w:val="85407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2">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3">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5">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6">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129CF"/>
    <w:multiLevelType w:val="hybridMultilevel"/>
    <w:tmpl w:val="CA00E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0">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2">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3">
    <w:nsid w:val="3F90462D"/>
    <w:multiLevelType w:val="hybridMultilevel"/>
    <w:tmpl w:val="F95600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50723"/>
    <w:multiLevelType w:val="hybridMultilevel"/>
    <w:tmpl w:val="CFA813C2"/>
    <w:lvl w:ilvl="0" w:tplc="E27A03AA">
      <w:start w:val="1"/>
      <w:numFmt w:val="bullet"/>
      <w:lvlText w:val=""/>
      <w:lvlJc w:val="left"/>
      <w:pPr>
        <w:tabs>
          <w:tab w:val="num" w:pos="576"/>
        </w:tabs>
        <w:ind w:left="576"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F2B83"/>
    <w:multiLevelType w:val="hybridMultilevel"/>
    <w:tmpl w:val="49E8A21E"/>
    <w:lvl w:ilvl="0" w:tplc="037647F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5"/>
  </w:num>
  <w:num w:numId="5">
    <w:abstractNumId w:val="12"/>
  </w:num>
  <w:num w:numId="6">
    <w:abstractNumId w:val="16"/>
  </w:num>
  <w:num w:numId="7">
    <w:abstractNumId w:val="4"/>
  </w:num>
  <w:num w:numId="8">
    <w:abstractNumId w:val="14"/>
  </w:num>
  <w:num w:numId="9">
    <w:abstractNumId w:val="1"/>
  </w:num>
  <w:num w:numId="10">
    <w:abstractNumId w:val="9"/>
  </w:num>
  <w:num w:numId="11">
    <w:abstractNumId w:val="19"/>
  </w:num>
  <w:num w:numId="12">
    <w:abstractNumId w:val="10"/>
  </w:num>
  <w:num w:numId="13">
    <w:abstractNumId w:val="18"/>
  </w:num>
  <w:num w:numId="14">
    <w:abstractNumId w:val="3"/>
  </w:num>
  <w:num w:numId="15">
    <w:abstractNumId w:val="7"/>
  </w:num>
  <w:num w:numId="16">
    <w:abstractNumId w:val="0"/>
  </w:num>
  <w:num w:numId="17">
    <w:abstractNumId w:val="15"/>
  </w:num>
  <w:num w:numId="18">
    <w:abstractNumId w:val="13"/>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6783"/>
    <w:rsid w:val="00067BD7"/>
    <w:rsid w:val="000F51FC"/>
    <w:rsid w:val="00144325"/>
    <w:rsid w:val="002211FB"/>
    <w:rsid w:val="002639EE"/>
    <w:rsid w:val="002A1A1E"/>
    <w:rsid w:val="00325A1B"/>
    <w:rsid w:val="004E0BE0"/>
    <w:rsid w:val="004E710D"/>
    <w:rsid w:val="00623EE9"/>
    <w:rsid w:val="006A76EA"/>
    <w:rsid w:val="006E61DF"/>
    <w:rsid w:val="0072432F"/>
    <w:rsid w:val="007E1380"/>
    <w:rsid w:val="0080666A"/>
    <w:rsid w:val="008269D5"/>
    <w:rsid w:val="00836C01"/>
    <w:rsid w:val="008C5E63"/>
    <w:rsid w:val="0099380C"/>
    <w:rsid w:val="009D3E76"/>
    <w:rsid w:val="00B53106"/>
    <w:rsid w:val="00BB66C6"/>
    <w:rsid w:val="00CB2245"/>
    <w:rsid w:val="00D23F8A"/>
    <w:rsid w:val="00DF3486"/>
    <w:rsid w:val="00F7526C"/>
    <w:rsid w:val="00FC5E82"/>
    <w:rsid w:val="00FE0A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paragraph" w:styleId="Heading1">
    <w:name w:val="heading 1"/>
    <w:basedOn w:val="Normal"/>
    <w:next w:val="Normal"/>
    <w:link w:val="Heading1Char"/>
    <w:uiPriority w:val="9"/>
    <w:qFormat/>
    <w:rsid w:val="004E0BE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E0BE0"/>
    <w:rPr>
      <w:rFonts w:ascii="Cambria" w:eastAsia="Times New Roman" w:hAnsi="Cambria" w:cs="Times New Roman"/>
      <w:b/>
      <w:bCs/>
      <w:kern w:val="32"/>
      <w:sz w:val="32"/>
      <w:szCs w:val="32"/>
    </w:rPr>
  </w:style>
  <w:style w:type="character" w:styleId="Hyperlink">
    <w:name w:val="Hyperlink"/>
    <w:basedOn w:val="DefaultParagraphFont"/>
    <w:uiPriority w:val="99"/>
    <w:semiHidden/>
    <w:unhideWhenUsed/>
    <w:rsid w:val="008269D5"/>
    <w:rPr>
      <w:color w:val="0066CC"/>
      <w:u w:val="single"/>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3</cp:revision>
  <dcterms:created xsi:type="dcterms:W3CDTF">2013-01-08T18:52:00Z</dcterms:created>
  <dcterms:modified xsi:type="dcterms:W3CDTF">2013-01-08T18:52:00Z</dcterms:modified>
</cp:coreProperties>
</file>