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top w:w="15" w:type="dxa"/>
          <w:left w:w="15" w:type="dxa"/>
          <w:bottom w:w="15" w:type="dxa"/>
          <w:right w:w="15" w:type="dxa"/>
        </w:tblCellMar>
        <w:tblLook w:val="04A0"/>
      </w:tblPr>
      <w:tblGrid>
        <w:gridCol w:w="13140"/>
      </w:tblGrid>
      <w:tr w:rsidR="004220BC" w:rsidRPr="004220BC">
        <w:trPr>
          <w:trHeight w:val="75"/>
          <w:tblCellSpacing w:w="30" w:type="dxa"/>
        </w:trPr>
        <w:tc>
          <w:tcPr>
            <w:tcW w:w="0" w:type="auto"/>
          </w:tcPr>
          <w:p w:rsidR="004220BC" w:rsidRPr="004220BC" w:rsidRDefault="004220BC" w:rsidP="004220BC">
            <w:pPr>
              <w:spacing w:after="0" w:line="240" w:lineRule="auto"/>
              <w:rPr>
                <w:rFonts w:ascii="Times New Roman" w:eastAsia="Times New Roman" w:hAnsi="Times New Roman" w:cs="Times New Roman"/>
                <w:sz w:val="8"/>
                <w:szCs w:val="24"/>
              </w:rPr>
            </w:pPr>
          </w:p>
        </w:tc>
      </w:tr>
      <w:tr w:rsidR="004220BC" w:rsidRPr="004220BC">
        <w:trPr>
          <w:tblCellSpacing w:w="30" w:type="dxa"/>
        </w:trPr>
        <w:tc>
          <w:tcPr>
            <w:tcW w:w="0" w:type="auto"/>
          </w:tcPr>
          <w:tbl>
            <w:tblPr>
              <w:tblW w:w="5000" w:type="pct"/>
              <w:tblCellSpacing w:w="0" w:type="dxa"/>
              <w:tblCellMar>
                <w:left w:w="0" w:type="dxa"/>
                <w:right w:w="0" w:type="dxa"/>
              </w:tblCellMar>
              <w:tblLook w:val="04A0"/>
            </w:tblPr>
            <w:tblGrid>
              <w:gridCol w:w="12960"/>
            </w:tblGrid>
            <w:tr w:rsidR="004220BC" w:rsidRPr="004220BC" w:rsidTr="00616ABA">
              <w:trPr>
                <w:tblCellSpacing w:w="0" w:type="dxa"/>
              </w:trPr>
              <w:tc>
                <w:tcPr>
                  <w:tcW w:w="0" w:type="auto"/>
                  <w:vAlign w:val="center"/>
                </w:tcPr>
                <w:p w:rsidR="004220BC" w:rsidRPr="004220BC" w:rsidRDefault="004220BC" w:rsidP="004220BC">
                  <w:pPr>
                    <w:spacing w:after="0" w:line="240" w:lineRule="auto"/>
                    <w:rPr>
                      <w:rFonts w:ascii="Verdana" w:eastAsia="Times New Roman" w:hAnsi="Verdana" w:cs="Times New Roman"/>
                      <w:sz w:val="28"/>
                      <w:szCs w:val="28"/>
                    </w:rPr>
                  </w:pPr>
                  <w:r w:rsidRPr="004220BC">
                    <w:rPr>
                      <w:rFonts w:ascii="Verdana" w:eastAsia="Times New Roman" w:hAnsi="Verdana" w:cs="Times New Roman"/>
                      <w:b/>
                      <w:bCs/>
                      <w:sz w:val="28"/>
                    </w:rPr>
                    <w:t>Primary Documents:</w:t>
                  </w:r>
                </w:p>
              </w:tc>
            </w:tr>
            <w:tr w:rsidR="004220BC" w:rsidRPr="004220BC" w:rsidTr="00616ABA">
              <w:trPr>
                <w:tblCellSpacing w:w="0" w:type="dxa"/>
              </w:trPr>
              <w:tc>
                <w:tcPr>
                  <w:tcW w:w="0" w:type="auto"/>
                  <w:vAlign w:val="center"/>
                </w:tcPr>
                <w:p w:rsidR="004220BC" w:rsidRPr="004220BC" w:rsidRDefault="004220BC" w:rsidP="004220BC">
                  <w:pPr>
                    <w:spacing w:before="100" w:beforeAutospacing="1" w:after="100" w:afterAutospacing="1" w:line="240" w:lineRule="auto"/>
                    <w:rPr>
                      <w:rFonts w:ascii="Verdana" w:eastAsia="Times New Roman" w:hAnsi="Verdana" w:cs="Times New Roman"/>
                      <w:sz w:val="28"/>
                      <w:szCs w:val="28"/>
                    </w:rPr>
                  </w:pPr>
                  <w:r w:rsidRPr="004220BC">
                    <w:rPr>
                      <w:rFonts w:ascii="Verdana" w:eastAsia="Times New Roman" w:hAnsi="Verdana" w:cs="Times New Roman"/>
                      <w:sz w:val="28"/>
                      <w:szCs w:val="28"/>
                    </w:rPr>
                    <w:t>The Bill of Rights: A Transcription</w:t>
                  </w:r>
                </w:p>
              </w:tc>
            </w:tr>
          </w:tbl>
          <w:p w:rsidR="004220BC" w:rsidRPr="004220BC" w:rsidRDefault="004220BC" w:rsidP="004220BC">
            <w:pPr>
              <w:spacing w:after="0" w:line="240" w:lineRule="auto"/>
              <w:rPr>
                <w:rFonts w:ascii="Times New Roman" w:eastAsia="Times New Roman" w:hAnsi="Times New Roman" w:cs="Times New Roman"/>
                <w:sz w:val="24"/>
                <w:szCs w:val="24"/>
              </w:rPr>
            </w:pPr>
          </w:p>
        </w:tc>
      </w:tr>
      <w:tr w:rsidR="004220BC" w:rsidRPr="004220BC">
        <w:trPr>
          <w:tblCellSpacing w:w="30" w:type="dxa"/>
        </w:trPr>
        <w:tc>
          <w:tcPr>
            <w:tcW w:w="0" w:type="auto"/>
          </w:tcPr>
          <w:p w:rsidR="004220BC" w:rsidRPr="004220BC" w:rsidRDefault="004220BC" w:rsidP="00422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7620000" cy="9525"/>
                  <wp:effectExtent l="19050" t="0" r="0" b="0"/>
                  <wp:docPr id="1" name="Picture 1" descr="http://faculty.washington.edu/qtaylor/images/aaa_grn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washington.edu/qtaylor/images/aaa_grnspcr.gif"/>
                          <pic:cNvPicPr>
                            <a:picLocks noChangeAspect="1" noChangeArrowheads="1"/>
                          </pic:cNvPicPr>
                        </pic:nvPicPr>
                        <pic:blipFill>
                          <a:blip r:embed="rId4"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tc>
      </w:tr>
      <w:tr w:rsidR="004220BC" w:rsidRPr="004220BC">
        <w:trPr>
          <w:tblCellSpacing w:w="30" w:type="dxa"/>
        </w:trPr>
        <w:tc>
          <w:tcPr>
            <w:tcW w:w="0" w:type="auto"/>
          </w:tcPr>
          <w:p w:rsidR="004220BC" w:rsidRPr="004220BC" w:rsidRDefault="004220BC" w:rsidP="004220BC">
            <w:pPr>
              <w:spacing w:before="100" w:beforeAutospacing="1" w:after="100" w:afterAutospacing="1" w:line="240" w:lineRule="auto"/>
              <w:rPr>
                <w:rFonts w:ascii="Verdana" w:eastAsia="Times New Roman" w:hAnsi="Verdana" w:cs="Times New Roman"/>
                <w:sz w:val="20"/>
                <w:szCs w:val="20"/>
              </w:rPr>
            </w:pPr>
            <w:r w:rsidRPr="004220BC">
              <w:rPr>
                <w:rFonts w:ascii="Verdana" w:eastAsia="Times New Roman" w:hAnsi="Verdana" w:cs="Times New Roman"/>
                <w:sz w:val="20"/>
                <w:szCs w:val="20"/>
              </w:rPr>
              <w:t>Note: The following text is a transcription of the first ten amendments to the Constitution in their original form. These amendments were ratified December 15, 1791, and form what is known as the "Bill of Rights."</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II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A well regulated Militia, being necessary to the security of a free State, the right of the people to keep and bear Arms, shall not be infringed.</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III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No Soldier shall, in time of peace be quartered in any house, without the consent of the Owner, nor in time of war, but in a manner to be prescribed by law.</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IV</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V</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VI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4220BC">
              <w:rPr>
                <w:rFonts w:ascii="Verdana" w:eastAsia="Times New Roman" w:hAnsi="Verdana" w:cs="Times New Roman"/>
                <w:sz w:val="20"/>
                <w:szCs w:val="20"/>
              </w:rPr>
              <w:t>defence</w:t>
            </w:r>
            <w:proofErr w:type="spellEnd"/>
            <w:r w:rsidRPr="004220BC">
              <w:rPr>
                <w:rFonts w:ascii="Verdana" w:eastAsia="Times New Roman" w:hAnsi="Verdana" w:cs="Times New Roman"/>
                <w:sz w:val="20"/>
                <w:szCs w:val="20"/>
              </w:rPr>
              <w:t>.</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VII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VIII</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Excessive bail shall not be required, nor excessive fines imposed, nor cruel and unusual punishments inflicted.</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IX</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The enumeration in the Constitution, of certain rights, shall not be construed to deny or disparage others retained by the people.</w:t>
            </w:r>
            <w:r w:rsidRPr="004220BC">
              <w:rPr>
                <w:rFonts w:ascii="Verdana" w:eastAsia="Times New Roman" w:hAnsi="Verdana" w:cs="Times New Roman"/>
                <w:sz w:val="20"/>
                <w:szCs w:val="20"/>
              </w:rPr>
              <w:br/>
              <w:t>________________________________________</w:t>
            </w:r>
            <w:r w:rsidRPr="004220BC">
              <w:rPr>
                <w:rFonts w:ascii="Verdana" w:eastAsia="Times New Roman" w:hAnsi="Verdana" w:cs="Times New Roman"/>
                <w:sz w:val="20"/>
                <w:szCs w:val="20"/>
              </w:rPr>
              <w:br/>
            </w:r>
            <w:r w:rsidRPr="004220BC">
              <w:rPr>
                <w:rFonts w:ascii="Verdana" w:eastAsia="Times New Roman" w:hAnsi="Verdana" w:cs="Times New Roman"/>
                <w:b/>
                <w:bCs/>
                <w:sz w:val="20"/>
                <w:szCs w:val="20"/>
              </w:rPr>
              <w:t>Amendment X</w:t>
            </w:r>
            <w:r w:rsidRPr="004220BC">
              <w:rPr>
                <w:rFonts w:ascii="Verdana" w:eastAsia="Times New Roman" w:hAnsi="Verdana" w:cs="Times New Roman"/>
                <w:b/>
                <w:bCs/>
                <w:sz w:val="20"/>
                <w:szCs w:val="20"/>
              </w:rPr>
              <w:br/>
            </w:r>
            <w:r w:rsidRPr="004220BC">
              <w:rPr>
                <w:rFonts w:ascii="Verdana" w:eastAsia="Times New Roman" w:hAnsi="Verdana" w:cs="Times New Roman"/>
                <w:sz w:val="20"/>
                <w:szCs w:val="20"/>
              </w:rPr>
              <w:t>The powers not delegated to the United States by the Constitution, nor prohibited by it to the States, are reserved to the States respectively, or to the people.</w:t>
            </w:r>
          </w:p>
          <w:p w:rsidR="004220BC" w:rsidRPr="004220BC" w:rsidRDefault="004220BC" w:rsidP="004220BC">
            <w:pPr>
              <w:spacing w:before="100" w:beforeAutospacing="1" w:after="100" w:afterAutospacing="1" w:line="240" w:lineRule="auto"/>
              <w:rPr>
                <w:rFonts w:ascii="Verdana" w:eastAsia="Times New Roman" w:hAnsi="Verdana" w:cs="Times New Roman"/>
                <w:sz w:val="20"/>
                <w:szCs w:val="20"/>
              </w:rPr>
            </w:pPr>
            <w:r w:rsidRPr="004220BC">
              <w:rPr>
                <w:rFonts w:ascii="Verdana" w:eastAsia="Times New Roman" w:hAnsi="Verdana" w:cs="Times New Roman"/>
                <w:sz w:val="20"/>
                <w:szCs w:val="20"/>
              </w:rPr>
              <w:t xml:space="preserve">Source: “The Bill of Rights,” U.S. National Archives and Records Administration, </w:t>
            </w:r>
            <w:r w:rsidR="00946E57">
              <w:fldChar w:fldCharType="begin"/>
            </w:r>
            <w:r w:rsidR="00946E57">
              <w:instrText>HYPERLINK "http://www.archives.gov/national_archives_experience/charters/bill_of_rights_transcript.html" \t "_blank"</w:instrText>
            </w:r>
            <w:r w:rsidR="00946E57">
              <w:fldChar w:fldCharType="separate"/>
            </w:r>
            <w:r w:rsidRPr="004220BC">
              <w:rPr>
                <w:rFonts w:ascii="Verdana" w:eastAsia="Times New Roman" w:hAnsi="Verdana" w:cs="Times New Roman"/>
                <w:color w:val="333300"/>
                <w:sz w:val="20"/>
                <w:szCs w:val="20"/>
              </w:rPr>
              <w:t>www.archives.gov/national_archives_experience/charters/bill_of_rights_transcript.html</w:t>
            </w:r>
            <w:r w:rsidRPr="004220BC">
              <w:rPr>
                <w:rFonts w:ascii="Verdana" w:eastAsia="Times New Roman" w:hAnsi="Verdana" w:cs="Times New Roman"/>
                <w:color w:val="333300"/>
                <w:sz w:val="20"/>
                <w:szCs w:val="20"/>
              </w:rPr>
              <w:br/>
            </w:r>
            <w:r w:rsidR="00946E57">
              <w:fldChar w:fldCharType="end"/>
            </w:r>
          </w:p>
        </w:tc>
      </w:tr>
    </w:tbl>
    <w:p w:rsidR="00B66430" w:rsidRDefault="00B66430"/>
    <w:sectPr w:rsidR="00B66430" w:rsidSect="00616ABA">
      <w:pgSz w:w="15840" w:h="12240" w:orient="landscape"/>
      <w:pgMar w:top="1440" w:right="1440" w:bottom="1440" w:left="144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220BC"/>
    <w:rsid w:val="004220BC"/>
    <w:rsid w:val="00616ABA"/>
    <w:rsid w:val="00946E57"/>
    <w:rsid w:val="00B66430"/>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220BC"/>
    <w:rPr>
      <w:strike w:val="0"/>
      <w:dstrike w:val="0"/>
      <w:color w:val="333300"/>
      <w:u w:val="none"/>
      <w:effect w:val="none"/>
    </w:rPr>
  </w:style>
  <w:style w:type="paragraph" w:customStyle="1" w:styleId="vignette">
    <w:name w:val="vignette"/>
    <w:basedOn w:val="Normal"/>
    <w:rsid w:val="004220BC"/>
    <w:pPr>
      <w:spacing w:before="100" w:beforeAutospacing="1" w:after="100" w:afterAutospacing="1" w:line="240" w:lineRule="auto"/>
    </w:pPr>
    <w:rPr>
      <w:rFonts w:ascii="Verdana" w:eastAsia="Times New Roman" w:hAnsi="Verdana" w:cs="Times New Roman"/>
      <w:sz w:val="20"/>
      <w:szCs w:val="20"/>
    </w:rPr>
  </w:style>
  <w:style w:type="paragraph" w:customStyle="1" w:styleId="Header1">
    <w:name w:val="Header1"/>
    <w:basedOn w:val="Normal"/>
    <w:rsid w:val="004220BC"/>
    <w:pPr>
      <w:spacing w:before="100" w:beforeAutospacing="1" w:after="100" w:afterAutospacing="1" w:line="240" w:lineRule="auto"/>
    </w:pPr>
    <w:rPr>
      <w:rFonts w:ascii="Verdana" w:eastAsia="Times New Roman" w:hAnsi="Verdana" w:cs="Times New Roman"/>
      <w:sz w:val="28"/>
      <w:szCs w:val="28"/>
    </w:rPr>
  </w:style>
  <w:style w:type="character" w:styleId="Strong">
    <w:name w:val="Strong"/>
    <w:basedOn w:val="DefaultParagraphFont"/>
    <w:uiPriority w:val="22"/>
    <w:qFormat/>
    <w:rsid w:val="004220BC"/>
    <w:rPr>
      <w:b/>
      <w:bCs/>
    </w:rPr>
  </w:style>
  <w:style w:type="paragraph" w:styleId="BalloonText">
    <w:name w:val="Balloon Text"/>
    <w:basedOn w:val="Normal"/>
    <w:link w:val="BalloonTextChar"/>
    <w:uiPriority w:val="99"/>
    <w:semiHidden/>
    <w:unhideWhenUsed/>
    <w:rsid w:val="0042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Macintosh Word</Application>
  <DocSecurity>4</DocSecurity>
  <Lines>25</Lines>
  <Paragraphs>6</Paragraphs>
  <ScaleCrop>false</ScaleCrop>
  <Company>CCSD</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ELIZABETH_GIBSON</dc:creator>
  <cp:keywords/>
  <dc:description/>
  <cp:lastModifiedBy>Heather Gilbert</cp:lastModifiedBy>
  <cp:revision>2</cp:revision>
  <dcterms:created xsi:type="dcterms:W3CDTF">2013-01-19T15:43:00Z</dcterms:created>
  <dcterms:modified xsi:type="dcterms:W3CDTF">2013-01-19T15:43:00Z</dcterms:modified>
</cp:coreProperties>
</file>